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5F" w:rsidRDefault="0014684C">
      <w:pPr>
        <w:rPr>
          <w:b/>
        </w:rPr>
      </w:pPr>
      <w:r>
        <w:rPr>
          <w:rFonts w:hint="eastAsia"/>
          <w:b/>
        </w:rPr>
        <w:t>1.</w:t>
      </w:r>
      <w:r>
        <w:rPr>
          <w:rFonts w:hint="eastAsia"/>
          <w:b/>
        </w:rPr>
        <w:t>防火墙参数</w:t>
      </w:r>
    </w:p>
    <w:p w:rsidR="002A145F" w:rsidRDefault="002A145F"/>
    <w:tbl>
      <w:tblPr>
        <w:tblStyle w:val="a4"/>
        <w:tblpPr w:leftFromText="180" w:rightFromText="180" w:vertAnchor="text" w:tblpXSpec="center" w:tblpY="1"/>
        <w:tblOverlap w:val="never"/>
        <w:tblW w:w="8630" w:type="dxa"/>
        <w:tblLayout w:type="fixed"/>
        <w:tblLook w:val="04A0"/>
      </w:tblPr>
      <w:tblGrid>
        <w:gridCol w:w="817"/>
        <w:gridCol w:w="851"/>
        <w:gridCol w:w="6962"/>
      </w:tblGrid>
      <w:tr w:rsidR="002A145F">
        <w:tc>
          <w:tcPr>
            <w:tcW w:w="1668" w:type="dxa"/>
            <w:gridSpan w:val="2"/>
          </w:tcPr>
          <w:p w:rsidR="002A145F" w:rsidRDefault="0014684C">
            <w:pPr>
              <w:jc w:val="center"/>
              <w:rPr>
                <w:rFonts w:asciiTheme="minorEastAsia" w:hAnsiTheme="minorEastAsia" w:cs="Times New Roman"/>
                <w:b/>
                <w:szCs w:val="21"/>
              </w:rPr>
            </w:pPr>
            <w:r>
              <w:rPr>
                <w:rFonts w:asciiTheme="minorEastAsia" w:hAnsiTheme="minorEastAsia" w:cs="宋体" w:hint="eastAsia"/>
                <w:b/>
                <w:szCs w:val="21"/>
              </w:rPr>
              <w:t>类别</w:t>
            </w:r>
          </w:p>
        </w:tc>
        <w:tc>
          <w:tcPr>
            <w:tcW w:w="6962" w:type="dxa"/>
            <w:vAlign w:val="center"/>
          </w:tcPr>
          <w:p w:rsidR="002A145F" w:rsidRDefault="0014684C">
            <w:pPr>
              <w:jc w:val="center"/>
              <w:rPr>
                <w:rFonts w:asciiTheme="minorEastAsia" w:hAnsiTheme="minorEastAsia" w:cs="Times New Roman"/>
                <w:b/>
                <w:szCs w:val="21"/>
              </w:rPr>
            </w:pPr>
            <w:r>
              <w:rPr>
                <w:rFonts w:asciiTheme="minorEastAsia" w:hAnsiTheme="minorEastAsia" w:cs="宋体" w:hint="eastAsia"/>
                <w:b/>
                <w:szCs w:val="21"/>
              </w:rPr>
              <w:t>招标要求</w:t>
            </w:r>
          </w:p>
        </w:tc>
      </w:tr>
      <w:tr w:rsidR="002A145F">
        <w:tc>
          <w:tcPr>
            <w:tcW w:w="1668" w:type="dxa"/>
            <w:gridSpan w:val="2"/>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硬件结构</w:t>
            </w: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★标准1U机箱，</w:t>
            </w:r>
            <w:r w:rsidR="00813992">
              <w:rPr>
                <w:rFonts w:ascii="宋体" w:hAnsi="宋体" w:cs="Arial" w:hint="eastAsia"/>
                <w:sz w:val="18"/>
                <w:szCs w:val="18"/>
              </w:rPr>
              <w:t>≥</w:t>
            </w:r>
            <w:r>
              <w:rPr>
                <w:rFonts w:ascii="宋体" w:hAnsi="宋体" w:cs="Arial" w:hint="eastAsia"/>
                <w:sz w:val="18"/>
                <w:szCs w:val="18"/>
              </w:rPr>
              <w:t>12个10/100/1000BASE-T接口，</w:t>
            </w:r>
            <w:r>
              <w:rPr>
                <w:rFonts w:hint="eastAsia"/>
                <w:sz w:val="18"/>
                <w:szCs w:val="18"/>
              </w:rPr>
              <w:t>硬件采用多核架构，具备多核多平台并行</w:t>
            </w:r>
            <w:r>
              <w:rPr>
                <w:rFonts w:hint="eastAsia"/>
                <w:sz w:val="18"/>
                <w:szCs w:val="18"/>
              </w:rPr>
              <w:t>TOS</w:t>
            </w:r>
            <w:r>
              <w:rPr>
                <w:rFonts w:hint="eastAsia"/>
                <w:sz w:val="18"/>
                <w:szCs w:val="18"/>
              </w:rPr>
              <w:t>安全操作系统证书，</w:t>
            </w:r>
          </w:p>
        </w:tc>
      </w:tr>
      <w:tr w:rsidR="002A145F">
        <w:tc>
          <w:tcPr>
            <w:tcW w:w="1668" w:type="dxa"/>
            <w:gridSpan w:val="2"/>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性能指标</w:t>
            </w: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★网络吞吐率≥600M，最大并发连接数≥100万</w:t>
            </w:r>
          </w:p>
        </w:tc>
      </w:tr>
      <w:tr w:rsidR="002A145F">
        <w:trPr>
          <w:trHeight w:val="264"/>
        </w:trPr>
        <w:tc>
          <w:tcPr>
            <w:tcW w:w="817" w:type="dxa"/>
            <w:vMerge w:val="restart"/>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系统要求</w:t>
            </w:r>
          </w:p>
        </w:tc>
        <w:tc>
          <w:tcPr>
            <w:tcW w:w="851" w:type="dxa"/>
            <w:vMerge w:val="restart"/>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网络特性</w:t>
            </w: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★支持路由、透明、混合与虚拟线部署 ；（提供功能界面截图）</w:t>
            </w:r>
          </w:p>
        </w:tc>
      </w:tr>
      <w:tr w:rsidR="002A145F">
        <w:trPr>
          <w:trHeight w:val="367"/>
        </w:trPr>
        <w:tc>
          <w:tcPr>
            <w:tcW w:w="817" w:type="dxa"/>
            <w:vMerge/>
            <w:vAlign w:val="center"/>
          </w:tcPr>
          <w:p w:rsidR="002A145F" w:rsidRDefault="002A145F">
            <w:pPr>
              <w:widowControl/>
              <w:autoSpaceDE w:val="0"/>
              <w:autoSpaceDN w:val="0"/>
              <w:rPr>
                <w:rFonts w:ascii="宋体" w:hAnsi="宋体" w:cs="Arial"/>
                <w:sz w:val="18"/>
                <w:szCs w:val="18"/>
              </w:rPr>
            </w:pPr>
          </w:p>
        </w:tc>
        <w:tc>
          <w:tcPr>
            <w:tcW w:w="851" w:type="dxa"/>
            <w:vMerge/>
            <w:shd w:val="clear" w:color="auto" w:fill="auto"/>
            <w:vAlign w:val="center"/>
          </w:tcPr>
          <w:p w:rsidR="002A145F" w:rsidRDefault="002A145F">
            <w:pPr>
              <w:widowControl/>
              <w:autoSpaceDE w:val="0"/>
              <w:autoSpaceDN w:val="0"/>
              <w:rPr>
                <w:rFonts w:ascii="宋体" w:hAnsi="宋体" w:cs="Arial"/>
                <w:sz w:val="18"/>
                <w:szCs w:val="18"/>
              </w:rPr>
            </w:pP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支持多链路接入环境下的出站多运营商智能选路与入站智能DNS；</w:t>
            </w:r>
          </w:p>
        </w:tc>
      </w:tr>
      <w:tr w:rsidR="002A145F">
        <w:trPr>
          <w:trHeight w:val="302"/>
        </w:trPr>
        <w:tc>
          <w:tcPr>
            <w:tcW w:w="817" w:type="dxa"/>
            <w:vMerge/>
            <w:vAlign w:val="center"/>
          </w:tcPr>
          <w:p w:rsidR="002A145F" w:rsidRDefault="002A145F">
            <w:pPr>
              <w:widowControl/>
              <w:autoSpaceDE w:val="0"/>
              <w:autoSpaceDN w:val="0"/>
              <w:rPr>
                <w:rFonts w:ascii="宋体" w:hAnsi="宋体" w:cs="Arial"/>
                <w:sz w:val="18"/>
                <w:szCs w:val="18"/>
              </w:rPr>
            </w:pPr>
          </w:p>
        </w:tc>
        <w:tc>
          <w:tcPr>
            <w:tcW w:w="851" w:type="dxa"/>
            <w:vMerge/>
            <w:shd w:val="clear" w:color="auto" w:fill="auto"/>
            <w:vAlign w:val="center"/>
          </w:tcPr>
          <w:p w:rsidR="002A145F" w:rsidRDefault="002A145F">
            <w:pPr>
              <w:widowControl/>
              <w:autoSpaceDE w:val="0"/>
              <w:autoSpaceDN w:val="0"/>
              <w:rPr>
                <w:rFonts w:ascii="宋体" w:hAnsi="宋体" w:cs="Arial"/>
                <w:sz w:val="18"/>
                <w:szCs w:val="18"/>
              </w:rPr>
            </w:pP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★支持服务器负载均衡功能，并至少提供10种以上服务器负载均衡算法 ；（提供功能界面截图）</w:t>
            </w:r>
          </w:p>
        </w:tc>
      </w:tr>
      <w:tr w:rsidR="002A145F">
        <w:trPr>
          <w:trHeight w:val="264"/>
        </w:trPr>
        <w:tc>
          <w:tcPr>
            <w:tcW w:w="817" w:type="dxa"/>
            <w:vMerge/>
          </w:tcPr>
          <w:p w:rsidR="002A145F" w:rsidRDefault="002A145F">
            <w:pPr>
              <w:widowControl/>
              <w:autoSpaceDE w:val="0"/>
              <w:autoSpaceDN w:val="0"/>
              <w:rPr>
                <w:rFonts w:ascii="宋体" w:hAnsi="宋体" w:cs="Arial"/>
                <w:sz w:val="18"/>
                <w:szCs w:val="18"/>
              </w:rPr>
            </w:pPr>
          </w:p>
        </w:tc>
        <w:tc>
          <w:tcPr>
            <w:tcW w:w="851" w:type="dxa"/>
            <w:vMerge w:val="restart"/>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基础安全</w:t>
            </w: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能够基于访问控制策略对最大并发连接数限制；</w:t>
            </w:r>
          </w:p>
        </w:tc>
      </w:tr>
      <w:tr w:rsidR="002A145F">
        <w:trPr>
          <w:trHeight w:val="264"/>
        </w:trPr>
        <w:tc>
          <w:tcPr>
            <w:tcW w:w="817" w:type="dxa"/>
            <w:vMerge/>
          </w:tcPr>
          <w:p w:rsidR="002A145F" w:rsidRDefault="002A145F">
            <w:pPr>
              <w:widowControl/>
              <w:autoSpaceDE w:val="0"/>
              <w:autoSpaceDN w:val="0"/>
              <w:rPr>
                <w:rFonts w:ascii="宋体" w:hAnsi="宋体" w:cs="Arial"/>
                <w:sz w:val="18"/>
                <w:szCs w:val="18"/>
              </w:rPr>
            </w:pPr>
          </w:p>
        </w:tc>
        <w:tc>
          <w:tcPr>
            <w:tcW w:w="851" w:type="dxa"/>
            <w:vMerge/>
            <w:shd w:val="clear" w:color="auto" w:fill="auto"/>
            <w:vAlign w:val="center"/>
          </w:tcPr>
          <w:p w:rsidR="002A145F" w:rsidRDefault="002A145F">
            <w:pPr>
              <w:widowControl/>
              <w:autoSpaceDE w:val="0"/>
              <w:autoSpaceDN w:val="0"/>
              <w:rPr>
                <w:rFonts w:ascii="宋体" w:hAnsi="宋体" w:cs="Arial"/>
                <w:sz w:val="18"/>
                <w:szCs w:val="18"/>
              </w:rPr>
            </w:pP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支持在WEB界面中查看每条策略所匹配的当前会话、历史会话与报文统计信息；</w:t>
            </w:r>
          </w:p>
        </w:tc>
      </w:tr>
      <w:tr w:rsidR="002A145F">
        <w:trPr>
          <w:trHeight w:val="201"/>
        </w:trPr>
        <w:tc>
          <w:tcPr>
            <w:tcW w:w="817" w:type="dxa"/>
            <w:vMerge/>
          </w:tcPr>
          <w:p w:rsidR="002A145F" w:rsidRDefault="002A145F">
            <w:pPr>
              <w:widowControl/>
              <w:autoSpaceDE w:val="0"/>
              <w:autoSpaceDN w:val="0"/>
              <w:rPr>
                <w:rFonts w:ascii="宋体" w:hAnsi="宋体" w:cs="Arial"/>
                <w:sz w:val="18"/>
                <w:szCs w:val="18"/>
              </w:rPr>
            </w:pPr>
          </w:p>
        </w:tc>
        <w:tc>
          <w:tcPr>
            <w:tcW w:w="851" w:type="dxa"/>
            <w:vMerge/>
            <w:shd w:val="clear" w:color="auto" w:fill="auto"/>
            <w:vAlign w:val="center"/>
          </w:tcPr>
          <w:p w:rsidR="002A145F" w:rsidRDefault="002A145F">
            <w:pPr>
              <w:widowControl/>
              <w:autoSpaceDE w:val="0"/>
              <w:autoSpaceDN w:val="0"/>
              <w:rPr>
                <w:rFonts w:ascii="宋体" w:hAnsi="宋体" w:cs="Arial"/>
                <w:sz w:val="18"/>
                <w:szCs w:val="18"/>
              </w:rPr>
            </w:pP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支持免客户端方式实现跨越路由（或其他三层设备）进行IP/MAC绑定功能；</w:t>
            </w:r>
          </w:p>
        </w:tc>
      </w:tr>
      <w:tr w:rsidR="002A145F">
        <w:trPr>
          <w:trHeight w:val="558"/>
        </w:trPr>
        <w:tc>
          <w:tcPr>
            <w:tcW w:w="817" w:type="dxa"/>
            <w:vMerge w:val="restart"/>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应用安全</w:t>
            </w:r>
          </w:p>
        </w:tc>
        <w:tc>
          <w:tcPr>
            <w:tcW w:w="851" w:type="dxa"/>
            <w:vMerge w:val="restart"/>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应用识别</w:t>
            </w: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支持P2P（下载、音频、视频）、即时通讯、语音电话、网上银行、电子商务、财经软件、网络游戏、社交网络、网页应用（视频、音频、网盘、web邮箱等等）、远程控制、数据库等多种类型主流应用识别和控制；</w:t>
            </w:r>
          </w:p>
        </w:tc>
      </w:tr>
      <w:tr w:rsidR="002A145F">
        <w:trPr>
          <w:trHeight w:val="316"/>
        </w:trPr>
        <w:tc>
          <w:tcPr>
            <w:tcW w:w="817" w:type="dxa"/>
            <w:vMerge/>
            <w:vAlign w:val="center"/>
          </w:tcPr>
          <w:p w:rsidR="002A145F" w:rsidRDefault="002A145F">
            <w:pPr>
              <w:widowControl/>
              <w:autoSpaceDE w:val="0"/>
              <w:autoSpaceDN w:val="0"/>
              <w:rPr>
                <w:rFonts w:ascii="宋体" w:hAnsi="宋体" w:cs="Arial"/>
                <w:sz w:val="18"/>
                <w:szCs w:val="18"/>
              </w:rPr>
            </w:pPr>
          </w:p>
        </w:tc>
        <w:tc>
          <w:tcPr>
            <w:tcW w:w="851" w:type="dxa"/>
            <w:vMerge/>
            <w:shd w:val="clear" w:color="auto" w:fill="auto"/>
            <w:vAlign w:val="center"/>
          </w:tcPr>
          <w:p w:rsidR="002A145F" w:rsidRDefault="002A145F">
            <w:pPr>
              <w:widowControl/>
              <w:autoSpaceDE w:val="0"/>
              <w:autoSpaceDN w:val="0"/>
              <w:rPr>
                <w:rFonts w:ascii="宋体" w:hAnsi="宋体" w:cs="Arial"/>
                <w:sz w:val="18"/>
                <w:szCs w:val="18"/>
              </w:rPr>
            </w:pP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★支持加密流量识别，如HTTPS流量、BT加密流量、迅雷加密流量、网络视频加密流量、Skype加密流量等等 ；（提供功能界面截图）</w:t>
            </w:r>
          </w:p>
        </w:tc>
      </w:tr>
      <w:tr w:rsidR="002A145F">
        <w:trPr>
          <w:trHeight w:val="280"/>
        </w:trPr>
        <w:tc>
          <w:tcPr>
            <w:tcW w:w="817" w:type="dxa"/>
            <w:vMerge/>
          </w:tcPr>
          <w:p w:rsidR="002A145F" w:rsidRDefault="002A145F">
            <w:pPr>
              <w:widowControl/>
              <w:autoSpaceDE w:val="0"/>
              <w:autoSpaceDN w:val="0"/>
              <w:rPr>
                <w:rFonts w:ascii="宋体" w:hAnsi="宋体" w:cs="Arial"/>
                <w:sz w:val="18"/>
                <w:szCs w:val="18"/>
              </w:rPr>
            </w:pPr>
          </w:p>
        </w:tc>
        <w:tc>
          <w:tcPr>
            <w:tcW w:w="851" w:type="dxa"/>
            <w:vMerge w:val="restart"/>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内容过滤</w:t>
            </w:r>
          </w:p>
        </w:tc>
        <w:tc>
          <w:tcPr>
            <w:tcW w:w="6962" w:type="dxa"/>
            <w:tcBorders>
              <w:bottom w:val="single" w:sz="4" w:space="0" w:color="auto"/>
            </w:tcBorders>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支持对URL最大长度进行限制以及对FTP命令进行过滤，包括上传、下载、追加、删除文件、重命名、列表、创建目录、删除目录等；</w:t>
            </w:r>
          </w:p>
        </w:tc>
      </w:tr>
      <w:tr w:rsidR="002A145F">
        <w:trPr>
          <w:trHeight w:val="92"/>
        </w:trPr>
        <w:tc>
          <w:tcPr>
            <w:tcW w:w="817" w:type="dxa"/>
            <w:vMerge/>
          </w:tcPr>
          <w:p w:rsidR="002A145F" w:rsidRDefault="002A145F">
            <w:pPr>
              <w:widowControl/>
              <w:autoSpaceDE w:val="0"/>
              <w:autoSpaceDN w:val="0"/>
              <w:rPr>
                <w:rFonts w:ascii="宋体" w:hAnsi="宋体" w:cs="Arial"/>
                <w:sz w:val="18"/>
                <w:szCs w:val="18"/>
              </w:rPr>
            </w:pPr>
          </w:p>
        </w:tc>
        <w:tc>
          <w:tcPr>
            <w:tcW w:w="851" w:type="dxa"/>
            <w:vMerge/>
            <w:shd w:val="clear" w:color="auto" w:fill="auto"/>
            <w:vAlign w:val="center"/>
          </w:tcPr>
          <w:p w:rsidR="002A145F" w:rsidRDefault="002A145F">
            <w:pPr>
              <w:widowControl/>
              <w:autoSpaceDE w:val="0"/>
              <w:autoSpaceDN w:val="0"/>
              <w:rPr>
                <w:rFonts w:ascii="宋体" w:hAnsi="宋体" w:cs="Arial"/>
                <w:sz w:val="18"/>
                <w:szCs w:val="18"/>
              </w:rPr>
            </w:pPr>
          </w:p>
        </w:tc>
        <w:tc>
          <w:tcPr>
            <w:tcW w:w="6962" w:type="dxa"/>
            <w:tcBorders>
              <w:bottom w:val="single" w:sz="4" w:space="0" w:color="auto"/>
            </w:tcBorders>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★内置500万以URL分类地址库，支持挂马网站过滤，且内置挂马网站特征库 ；（提供功能界面截图）</w:t>
            </w:r>
          </w:p>
        </w:tc>
      </w:tr>
      <w:tr w:rsidR="002A145F">
        <w:trPr>
          <w:trHeight w:val="64"/>
        </w:trPr>
        <w:tc>
          <w:tcPr>
            <w:tcW w:w="817" w:type="dxa"/>
            <w:vMerge/>
          </w:tcPr>
          <w:p w:rsidR="002A145F" w:rsidRDefault="002A145F">
            <w:pPr>
              <w:widowControl/>
              <w:autoSpaceDE w:val="0"/>
              <w:autoSpaceDN w:val="0"/>
              <w:rPr>
                <w:rFonts w:ascii="宋体" w:hAnsi="宋体" w:cs="Arial"/>
                <w:sz w:val="18"/>
                <w:szCs w:val="18"/>
              </w:rPr>
            </w:pPr>
          </w:p>
        </w:tc>
        <w:tc>
          <w:tcPr>
            <w:tcW w:w="851" w:type="dxa"/>
            <w:vMerge/>
            <w:tcBorders>
              <w:bottom w:val="single" w:sz="4" w:space="0" w:color="auto"/>
            </w:tcBorders>
            <w:shd w:val="clear" w:color="auto" w:fill="auto"/>
            <w:vAlign w:val="center"/>
          </w:tcPr>
          <w:p w:rsidR="002A145F" w:rsidRDefault="002A145F">
            <w:pPr>
              <w:widowControl/>
              <w:autoSpaceDE w:val="0"/>
              <w:autoSpaceDN w:val="0"/>
              <w:rPr>
                <w:rFonts w:ascii="宋体" w:hAnsi="宋体" w:cs="Arial"/>
                <w:sz w:val="18"/>
                <w:szCs w:val="18"/>
              </w:rPr>
            </w:pPr>
          </w:p>
        </w:tc>
        <w:tc>
          <w:tcPr>
            <w:tcW w:w="6962" w:type="dxa"/>
            <w:tcBorders>
              <w:bottom w:val="single" w:sz="4" w:space="0" w:color="auto"/>
            </w:tcBorders>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支持HTTP、FTP、Telnet、SMTP、POP3、IMAP等协议进行登陆标题信息替换；</w:t>
            </w:r>
          </w:p>
        </w:tc>
      </w:tr>
      <w:tr w:rsidR="002A145F">
        <w:trPr>
          <w:trHeight w:val="64"/>
        </w:trPr>
        <w:tc>
          <w:tcPr>
            <w:tcW w:w="817" w:type="dxa"/>
            <w:vMerge/>
          </w:tcPr>
          <w:p w:rsidR="002A145F" w:rsidRDefault="002A145F">
            <w:pPr>
              <w:widowControl/>
              <w:autoSpaceDE w:val="0"/>
              <w:autoSpaceDN w:val="0"/>
              <w:rPr>
                <w:rFonts w:ascii="宋体" w:hAnsi="宋体" w:cs="Arial"/>
                <w:sz w:val="18"/>
                <w:szCs w:val="18"/>
              </w:rPr>
            </w:pPr>
          </w:p>
        </w:tc>
        <w:tc>
          <w:tcPr>
            <w:tcW w:w="851" w:type="dxa"/>
            <w:vMerge w:val="restart"/>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病毒防护</w:t>
            </w: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 xml:space="preserve">★内嵌快速扫描、深度扫描双引擎杀毒技术，并可以针对HTTP、SMTP、POP3、FTP和IMAP协议选择不同的扫描引擎；每种扫描引擎具有独立的病毒库，病毒库总数大于700万；（提供功能界面截图） </w:t>
            </w:r>
          </w:p>
        </w:tc>
      </w:tr>
      <w:tr w:rsidR="002A145F">
        <w:trPr>
          <w:trHeight w:val="351"/>
        </w:trPr>
        <w:tc>
          <w:tcPr>
            <w:tcW w:w="817" w:type="dxa"/>
            <w:vMerge/>
          </w:tcPr>
          <w:p w:rsidR="002A145F" w:rsidRDefault="002A145F">
            <w:pPr>
              <w:widowControl/>
              <w:autoSpaceDE w:val="0"/>
              <w:autoSpaceDN w:val="0"/>
              <w:rPr>
                <w:rFonts w:ascii="宋体" w:hAnsi="宋体" w:cs="Arial"/>
                <w:sz w:val="18"/>
                <w:szCs w:val="18"/>
              </w:rPr>
            </w:pPr>
          </w:p>
        </w:tc>
        <w:tc>
          <w:tcPr>
            <w:tcW w:w="851" w:type="dxa"/>
            <w:vMerge/>
            <w:shd w:val="clear" w:color="auto" w:fill="auto"/>
            <w:vAlign w:val="center"/>
          </w:tcPr>
          <w:p w:rsidR="002A145F" w:rsidRDefault="002A145F">
            <w:pPr>
              <w:widowControl/>
              <w:autoSpaceDE w:val="0"/>
              <w:autoSpaceDN w:val="0"/>
              <w:rPr>
                <w:rFonts w:ascii="宋体" w:hAnsi="宋体" w:cs="Arial"/>
                <w:sz w:val="18"/>
                <w:szCs w:val="18"/>
              </w:rPr>
            </w:pP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采用国际、国内知名品牌病毒库，病毒库提供商应通过VB100认证；厂商防病毒技术或防病毒产品的病毒检测率大于98%；</w:t>
            </w:r>
          </w:p>
        </w:tc>
      </w:tr>
      <w:tr w:rsidR="002A145F">
        <w:trPr>
          <w:trHeight w:val="564"/>
        </w:trPr>
        <w:tc>
          <w:tcPr>
            <w:tcW w:w="817" w:type="dxa"/>
            <w:vMerge/>
          </w:tcPr>
          <w:p w:rsidR="002A145F" w:rsidRDefault="002A145F">
            <w:pPr>
              <w:widowControl/>
              <w:autoSpaceDE w:val="0"/>
              <w:autoSpaceDN w:val="0"/>
              <w:rPr>
                <w:rFonts w:ascii="宋体" w:hAnsi="宋体" w:cs="Arial"/>
                <w:sz w:val="18"/>
                <w:szCs w:val="18"/>
              </w:rPr>
            </w:pPr>
          </w:p>
        </w:tc>
        <w:tc>
          <w:tcPr>
            <w:tcW w:w="851" w:type="dxa"/>
            <w:vMerge w:val="restart"/>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入侵防御</w:t>
            </w: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 xml:space="preserve">★攻击规则库数量大于3500条，同时支持自定义攻击检测规则与自定义规则执行动作；（提供功能界面截图） </w:t>
            </w:r>
          </w:p>
        </w:tc>
      </w:tr>
      <w:tr w:rsidR="002A145F">
        <w:trPr>
          <w:trHeight w:val="564"/>
        </w:trPr>
        <w:tc>
          <w:tcPr>
            <w:tcW w:w="817" w:type="dxa"/>
            <w:vMerge/>
          </w:tcPr>
          <w:p w:rsidR="002A145F" w:rsidRDefault="002A145F">
            <w:pPr>
              <w:widowControl/>
              <w:autoSpaceDE w:val="0"/>
              <w:autoSpaceDN w:val="0"/>
              <w:rPr>
                <w:rFonts w:ascii="宋体" w:hAnsi="宋体" w:cs="Arial"/>
                <w:sz w:val="18"/>
                <w:szCs w:val="18"/>
              </w:rPr>
            </w:pPr>
          </w:p>
        </w:tc>
        <w:tc>
          <w:tcPr>
            <w:tcW w:w="851" w:type="dxa"/>
            <w:vMerge/>
            <w:shd w:val="clear" w:color="auto" w:fill="auto"/>
            <w:vAlign w:val="center"/>
          </w:tcPr>
          <w:p w:rsidR="002A145F" w:rsidRDefault="002A145F">
            <w:pPr>
              <w:widowControl/>
              <w:autoSpaceDE w:val="0"/>
              <w:autoSpaceDN w:val="0"/>
              <w:rPr>
                <w:rFonts w:ascii="宋体" w:hAnsi="宋体" w:cs="Arial"/>
                <w:sz w:val="18"/>
                <w:szCs w:val="18"/>
              </w:rPr>
            </w:pP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为适应不同网络及应用环境，引擎检测模式可选择智能检测或深度检测，数据处理模式可选择应用优先或安全优先，并能够在丢弃报文时发送TCP reset命令；</w:t>
            </w:r>
          </w:p>
        </w:tc>
      </w:tr>
      <w:tr w:rsidR="002A145F">
        <w:trPr>
          <w:trHeight w:val="630"/>
        </w:trPr>
        <w:tc>
          <w:tcPr>
            <w:tcW w:w="817" w:type="dxa"/>
            <w:vMerge w:val="restart"/>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APT防御</w:t>
            </w:r>
          </w:p>
        </w:tc>
        <w:tc>
          <w:tcPr>
            <w:tcW w:w="851" w:type="dxa"/>
            <w:vMerge w:val="restart"/>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未知威胁检测</w:t>
            </w: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不依赖于攻击、恶意代码等特征库进行检测，通过沙箱技术对于未知漏洞攻击（0day/1day漏洞）、木马、病毒具有检测能力（提供功能界面）；</w:t>
            </w:r>
          </w:p>
        </w:tc>
      </w:tr>
      <w:tr w:rsidR="002A145F">
        <w:trPr>
          <w:trHeight w:val="512"/>
        </w:trPr>
        <w:tc>
          <w:tcPr>
            <w:tcW w:w="817" w:type="dxa"/>
            <w:vMerge/>
            <w:vAlign w:val="center"/>
          </w:tcPr>
          <w:p w:rsidR="002A145F" w:rsidRDefault="002A145F">
            <w:pPr>
              <w:widowControl/>
              <w:autoSpaceDE w:val="0"/>
              <w:autoSpaceDN w:val="0"/>
              <w:rPr>
                <w:rFonts w:ascii="宋体" w:hAnsi="宋体" w:cs="Arial"/>
                <w:sz w:val="18"/>
                <w:szCs w:val="18"/>
              </w:rPr>
            </w:pPr>
          </w:p>
        </w:tc>
        <w:tc>
          <w:tcPr>
            <w:tcW w:w="851" w:type="dxa"/>
            <w:vMerge/>
            <w:shd w:val="clear" w:color="auto" w:fill="auto"/>
            <w:vAlign w:val="center"/>
          </w:tcPr>
          <w:p w:rsidR="002A145F" w:rsidRDefault="002A145F">
            <w:pPr>
              <w:widowControl/>
              <w:autoSpaceDE w:val="0"/>
              <w:autoSpaceDN w:val="0"/>
              <w:rPr>
                <w:rFonts w:ascii="宋体" w:hAnsi="宋体" w:cs="Arial"/>
                <w:sz w:val="18"/>
                <w:szCs w:val="18"/>
              </w:rPr>
            </w:pP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★能够生成详尽的未知威胁分析报告，包括文件的静态基本信息、危险行为、文件操作和进程执行等信息；（提供功能界面截图）</w:t>
            </w:r>
          </w:p>
        </w:tc>
      </w:tr>
      <w:tr w:rsidR="002A145F">
        <w:trPr>
          <w:trHeight w:val="167"/>
        </w:trPr>
        <w:tc>
          <w:tcPr>
            <w:tcW w:w="817" w:type="dxa"/>
            <w:vMerge w:val="restart"/>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智能网管</w:t>
            </w:r>
          </w:p>
        </w:tc>
        <w:tc>
          <w:tcPr>
            <w:tcW w:w="851" w:type="dxa"/>
            <w:vMerge w:val="restart"/>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健康体检</w:t>
            </w:r>
          </w:p>
        </w:tc>
        <w:tc>
          <w:tcPr>
            <w:tcW w:w="6962" w:type="dxa"/>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支持智能策略优化、策略合规性检测与策略冗余检测；</w:t>
            </w:r>
          </w:p>
        </w:tc>
      </w:tr>
      <w:tr w:rsidR="002A145F">
        <w:trPr>
          <w:trHeight w:val="413"/>
        </w:trPr>
        <w:tc>
          <w:tcPr>
            <w:tcW w:w="817" w:type="dxa"/>
            <w:vMerge/>
            <w:vAlign w:val="center"/>
          </w:tcPr>
          <w:p w:rsidR="002A145F" w:rsidRDefault="002A145F">
            <w:pPr>
              <w:widowControl/>
              <w:autoSpaceDE w:val="0"/>
              <w:autoSpaceDN w:val="0"/>
              <w:rPr>
                <w:rFonts w:ascii="宋体" w:hAnsi="宋体" w:cs="Arial"/>
                <w:sz w:val="18"/>
                <w:szCs w:val="18"/>
              </w:rPr>
            </w:pPr>
          </w:p>
        </w:tc>
        <w:tc>
          <w:tcPr>
            <w:tcW w:w="851" w:type="dxa"/>
            <w:vMerge/>
            <w:shd w:val="clear" w:color="auto" w:fill="auto"/>
            <w:vAlign w:val="center"/>
          </w:tcPr>
          <w:p w:rsidR="002A145F" w:rsidRDefault="002A145F">
            <w:pPr>
              <w:widowControl/>
              <w:autoSpaceDE w:val="0"/>
              <w:autoSpaceDN w:val="0"/>
              <w:rPr>
                <w:rFonts w:ascii="宋体" w:hAnsi="宋体" w:cs="Arial"/>
                <w:sz w:val="18"/>
                <w:szCs w:val="18"/>
              </w:rPr>
            </w:pPr>
          </w:p>
        </w:tc>
        <w:tc>
          <w:tcPr>
            <w:tcW w:w="6962" w:type="dxa"/>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支持设备健康体检功能，通过结合内置的健康评分体系，对设备的健康情况进行综合评定，并以“一键式健康体检评分”和“多视角体检分析报告”的形式进行展现；</w:t>
            </w:r>
          </w:p>
        </w:tc>
      </w:tr>
      <w:tr w:rsidR="002A145F">
        <w:trPr>
          <w:trHeight w:val="209"/>
        </w:trPr>
        <w:tc>
          <w:tcPr>
            <w:tcW w:w="817" w:type="dxa"/>
            <w:vMerge/>
            <w:vAlign w:val="center"/>
          </w:tcPr>
          <w:p w:rsidR="002A145F" w:rsidRDefault="002A145F">
            <w:pPr>
              <w:widowControl/>
              <w:autoSpaceDE w:val="0"/>
              <w:autoSpaceDN w:val="0"/>
              <w:rPr>
                <w:rFonts w:ascii="宋体" w:hAnsi="宋体" w:cs="Arial"/>
                <w:sz w:val="18"/>
                <w:szCs w:val="18"/>
              </w:rPr>
            </w:pPr>
          </w:p>
        </w:tc>
        <w:tc>
          <w:tcPr>
            <w:tcW w:w="851" w:type="dxa"/>
            <w:vMerge w:val="restart"/>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风险评估</w:t>
            </w:r>
          </w:p>
        </w:tc>
        <w:tc>
          <w:tcPr>
            <w:tcW w:w="6962" w:type="dxa"/>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内置安全趋势风险识别分析模型，有效实现对设备的安全趋势进行实时跟踪；支持风险评估关联日志分析，能够通过FW、AV、IPS、URL、APT日志有效评估网络风险状况，深度分析网络威胁构成；</w:t>
            </w:r>
          </w:p>
        </w:tc>
      </w:tr>
      <w:tr w:rsidR="002A145F">
        <w:trPr>
          <w:trHeight w:val="274"/>
        </w:trPr>
        <w:tc>
          <w:tcPr>
            <w:tcW w:w="817" w:type="dxa"/>
            <w:vMerge/>
            <w:vAlign w:val="center"/>
          </w:tcPr>
          <w:p w:rsidR="002A145F" w:rsidRDefault="002A145F">
            <w:pPr>
              <w:widowControl/>
              <w:autoSpaceDE w:val="0"/>
              <w:autoSpaceDN w:val="0"/>
              <w:rPr>
                <w:rFonts w:ascii="宋体" w:hAnsi="宋体" w:cs="Arial"/>
                <w:sz w:val="18"/>
                <w:szCs w:val="18"/>
              </w:rPr>
            </w:pPr>
          </w:p>
        </w:tc>
        <w:tc>
          <w:tcPr>
            <w:tcW w:w="851" w:type="dxa"/>
            <w:vMerge/>
            <w:shd w:val="clear" w:color="auto" w:fill="auto"/>
            <w:vAlign w:val="center"/>
          </w:tcPr>
          <w:p w:rsidR="002A145F" w:rsidRDefault="002A145F">
            <w:pPr>
              <w:widowControl/>
              <w:autoSpaceDE w:val="0"/>
              <w:autoSpaceDN w:val="0"/>
              <w:rPr>
                <w:rFonts w:ascii="宋体" w:hAnsi="宋体" w:cs="Arial"/>
                <w:sz w:val="18"/>
                <w:szCs w:val="18"/>
              </w:rPr>
            </w:pPr>
          </w:p>
        </w:tc>
        <w:tc>
          <w:tcPr>
            <w:tcW w:w="6962" w:type="dxa"/>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支持全网风险评估：通过全网可视化功能（设备物理资源、设备运行、网络流量、设</w:t>
            </w:r>
            <w:r>
              <w:rPr>
                <w:rFonts w:ascii="宋体" w:hAnsi="宋体" w:cs="Arial" w:hint="eastAsia"/>
                <w:sz w:val="18"/>
                <w:szCs w:val="18"/>
              </w:rPr>
              <w:lastRenderedPageBreak/>
              <w:t>备安全状况、应用、用户行为等）进行全网风险评估，同时支持将可视化结果通过柱状图、折线图、点状图和饼状图等方式进行展现；</w:t>
            </w:r>
          </w:p>
        </w:tc>
      </w:tr>
      <w:tr w:rsidR="002A145F">
        <w:trPr>
          <w:trHeight w:val="649"/>
        </w:trPr>
        <w:tc>
          <w:tcPr>
            <w:tcW w:w="817" w:type="dxa"/>
            <w:vMerge w:val="restart"/>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lastRenderedPageBreak/>
              <w:t>VPN模块</w:t>
            </w:r>
          </w:p>
          <w:p w:rsidR="002A145F" w:rsidRDefault="002A145F">
            <w:pPr>
              <w:widowControl/>
              <w:autoSpaceDE w:val="0"/>
              <w:autoSpaceDN w:val="0"/>
              <w:rPr>
                <w:rFonts w:ascii="宋体" w:hAnsi="宋体" w:cs="Arial"/>
                <w:sz w:val="18"/>
                <w:szCs w:val="18"/>
              </w:rPr>
            </w:pPr>
          </w:p>
        </w:tc>
        <w:tc>
          <w:tcPr>
            <w:tcW w:w="851" w:type="dxa"/>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IPSEC VPN</w:t>
            </w: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支持DES/3DES/AES等标准加密算法，支持MD5/SHA1标准HASH算法，支持DH GROUP1/2/5，RSA 1024/2048非对称算法；</w:t>
            </w:r>
          </w:p>
        </w:tc>
      </w:tr>
      <w:tr w:rsidR="002A145F">
        <w:trPr>
          <w:trHeight w:val="495"/>
        </w:trPr>
        <w:tc>
          <w:tcPr>
            <w:tcW w:w="817" w:type="dxa"/>
            <w:vMerge/>
            <w:vAlign w:val="center"/>
          </w:tcPr>
          <w:p w:rsidR="002A145F" w:rsidRDefault="002A145F">
            <w:pPr>
              <w:widowControl/>
              <w:autoSpaceDE w:val="0"/>
              <w:autoSpaceDN w:val="0"/>
              <w:rPr>
                <w:rFonts w:ascii="宋体" w:hAnsi="宋体" w:cs="Arial"/>
                <w:sz w:val="18"/>
                <w:szCs w:val="18"/>
              </w:rPr>
            </w:pPr>
          </w:p>
        </w:tc>
        <w:tc>
          <w:tcPr>
            <w:tcW w:w="851" w:type="dxa"/>
            <w:vMerge w:val="restart"/>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SSL VPN</w:t>
            </w: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支持资源自动打开、资源连接隐藏、资源与特定应用程序关联；支持用户设定代理服务器信息（提供功能界面）；</w:t>
            </w:r>
          </w:p>
        </w:tc>
      </w:tr>
      <w:tr w:rsidR="002A145F">
        <w:trPr>
          <w:trHeight w:val="64"/>
        </w:trPr>
        <w:tc>
          <w:tcPr>
            <w:tcW w:w="817" w:type="dxa"/>
            <w:vMerge/>
            <w:vAlign w:val="center"/>
          </w:tcPr>
          <w:p w:rsidR="002A145F" w:rsidRDefault="002A145F">
            <w:pPr>
              <w:widowControl/>
              <w:autoSpaceDE w:val="0"/>
              <w:autoSpaceDN w:val="0"/>
              <w:rPr>
                <w:rFonts w:ascii="宋体" w:hAnsi="宋体" w:cs="Arial"/>
                <w:sz w:val="18"/>
                <w:szCs w:val="18"/>
              </w:rPr>
            </w:pPr>
          </w:p>
        </w:tc>
        <w:tc>
          <w:tcPr>
            <w:tcW w:w="851" w:type="dxa"/>
            <w:vMerge/>
            <w:shd w:val="clear" w:color="auto" w:fill="auto"/>
            <w:vAlign w:val="center"/>
          </w:tcPr>
          <w:p w:rsidR="002A145F" w:rsidRDefault="002A145F">
            <w:pPr>
              <w:widowControl/>
              <w:autoSpaceDE w:val="0"/>
              <w:autoSpaceDN w:val="0"/>
              <w:rPr>
                <w:rFonts w:ascii="宋体" w:hAnsi="宋体" w:cs="Arial"/>
                <w:sz w:val="18"/>
                <w:szCs w:val="18"/>
              </w:rPr>
            </w:pP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★支持Windows XP、2003、2008、Vista、Win7、Win8及Linux系统PC；支持Windows Mobile、Android智能终端的全网接入模式（非PPTP方式）；（提供功能界面截图）</w:t>
            </w:r>
          </w:p>
        </w:tc>
      </w:tr>
      <w:tr w:rsidR="002A145F">
        <w:trPr>
          <w:trHeight w:val="153"/>
        </w:trPr>
        <w:tc>
          <w:tcPr>
            <w:tcW w:w="817" w:type="dxa"/>
            <w:vMerge w:val="restart"/>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资质要求</w:t>
            </w:r>
          </w:p>
        </w:tc>
        <w:tc>
          <w:tcPr>
            <w:tcW w:w="851" w:type="dxa"/>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★产品资质</w:t>
            </w: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具备《计算机信息系统安全专用产品销售许可证》（三级）；ISCCC产品认证证书(三级)；涉密检测证书；具备国家密码管理局商用密码检测中心-防火墙产品密码检测证书；具备国家信息技术产品安全评测证书EAL3+认证；自主原创产品测评证书；电信设备进网许可证；</w:t>
            </w:r>
            <w:r>
              <w:rPr>
                <w:rFonts w:ascii="宋体" w:hint="eastAsia"/>
                <w:kern w:val="0"/>
                <w:sz w:val="18"/>
              </w:rPr>
              <w:t>《多核多平台并行安全TOS操作系统》，</w:t>
            </w:r>
            <w:r>
              <w:rPr>
                <w:rFonts w:ascii="宋体" w:hAnsi="宋体" w:cs="Arial" w:hint="eastAsia"/>
                <w:sz w:val="18"/>
                <w:szCs w:val="18"/>
              </w:rPr>
              <w:t>提供以上资质文件</w:t>
            </w:r>
          </w:p>
        </w:tc>
      </w:tr>
      <w:tr w:rsidR="002A145F">
        <w:trPr>
          <w:trHeight w:val="70"/>
        </w:trPr>
        <w:tc>
          <w:tcPr>
            <w:tcW w:w="817" w:type="dxa"/>
            <w:vMerge/>
            <w:vAlign w:val="center"/>
          </w:tcPr>
          <w:p w:rsidR="002A145F" w:rsidRDefault="002A145F">
            <w:pPr>
              <w:widowControl/>
              <w:autoSpaceDE w:val="0"/>
              <w:autoSpaceDN w:val="0"/>
              <w:rPr>
                <w:rFonts w:ascii="宋体" w:hAnsi="宋体" w:cs="Arial"/>
                <w:sz w:val="18"/>
                <w:szCs w:val="18"/>
              </w:rPr>
            </w:pPr>
          </w:p>
        </w:tc>
        <w:tc>
          <w:tcPr>
            <w:tcW w:w="851" w:type="dxa"/>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★制造厂商资质</w:t>
            </w:r>
          </w:p>
        </w:tc>
        <w:tc>
          <w:tcPr>
            <w:tcW w:w="6962" w:type="dxa"/>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信息安全服务资质认证－安全工程类服务资质（二级）；国家信息安全测评信息安全服务资质（安全开发类一级）；信息安全服务资质认证－信息系统安全集成服务资质（一级）；ISO27001信息安全管理体系认证证书；ISO20000信息技术服务管理体系认证证书；环境管理体系14000认证；《网络安全应急服务支撑单位证书》（国家级）；《通信行业质量管理体系认证证书》（TL9000证书）；中国国家漏洞库一级支持单位资质；信息安全风险评估服务资质（一级）；《CMMI 3级》</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；信息安全应急处理服务资质（一级）；涉及国家秘密的计算机信息系统集成资质（甲)；提供以上资质文件</w:t>
            </w:r>
          </w:p>
        </w:tc>
      </w:tr>
      <w:tr w:rsidR="002A145F">
        <w:trPr>
          <w:trHeight w:val="70"/>
        </w:trPr>
        <w:tc>
          <w:tcPr>
            <w:tcW w:w="817" w:type="dxa"/>
            <w:vMerge/>
            <w:vAlign w:val="center"/>
          </w:tcPr>
          <w:p w:rsidR="002A145F" w:rsidRDefault="002A145F">
            <w:pPr>
              <w:widowControl/>
              <w:autoSpaceDE w:val="0"/>
              <w:autoSpaceDN w:val="0"/>
              <w:rPr>
                <w:rFonts w:ascii="宋体" w:hAnsi="宋体" w:cs="Arial"/>
                <w:sz w:val="18"/>
                <w:szCs w:val="18"/>
              </w:rPr>
            </w:pPr>
          </w:p>
        </w:tc>
        <w:tc>
          <w:tcPr>
            <w:tcW w:w="851" w:type="dxa"/>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★产品成熟度</w:t>
            </w:r>
          </w:p>
        </w:tc>
        <w:tc>
          <w:tcPr>
            <w:tcW w:w="6962" w:type="dxa"/>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为保证产品的成熟度和可靠性，要求防火墙产品提供CCID或IDC连续15年市场排名前三的证明文件。</w:t>
            </w:r>
          </w:p>
        </w:tc>
      </w:tr>
      <w:tr w:rsidR="002A145F">
        <w:trPr>
          <w:trHeight w:val="70"/>
        </w:trPr>
        <w:tc>
          <w:tcPr>
            <w:tcW w:w="817" w:type="dxa"/>
            <w:vMerge/>
            <w:vAlign w:val="center"/>
          </w:tcPr>
          <w:p w:rsidR="002A145F" w:rsidRDefault="002A145F">
            <w:pPr>
              <w:widowControl/>
              <w:autoSpaceDE w:val="0"/>
              <w:autoSpaceDN w:val="0"/>
              <w:rPr>
                <w:rFonts w:ascii="宋体" w:hAnsi="宋体" w:cs="Arial"/>
                <w:sz w:val="18"/>
                <w:szCs w:val="18"/>
              </w:rPr>
            </w:pPr>
          </w:p>
        </w:tc>
        <w:tc>
          <w:tcPr>
            <w:tcW w:w="851" w:type="dxa"/>
            <w:vMerge w:val="restart"/>
            <w:shd w:val="clear" w:color="auto" w:fill="auto"/>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★技术服务要求</w:t>
            </w:r>
          </w:p>
        </w:tc>
        <w:tc>
          <w:tcPr>
            <w:tcW w:w="6962" w:type="dxa"/>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原厂负责实施人员不得低于3人，同时具有国家信息安全测评中心CISP证书，需提供湖北本地半年以上社保证明文件；（提供有效证明的复印件）</w:t>
            </w:r>
          </w:p>
        </w:tc>
      </w:tr>
      <w:tr w:rsidR="002A145F">
        <w:trPr>
          <w:trHeight w:val="70"/>
        </w:trPr>
        <w:tc>
          <w:tcPr>
            <w:tcW w:w="817" w:type="dxa"/>
            <w:vMerge/>
            <w:vAlign w:val="center"/>
          </w:tcPr>
          <w:p w:rsidR="002A145F" w:rsidRDefault="002A145F">
            <w:pPr>
              <w:widowControl/>
              <w:autoSpaceDE w:val="0"/>
              <w:autoSpaceDN w:val="0"/>
              <w:rPr>
                <w:rFonts w:ascii="宋体" w:hAnsi="宋体" w:cs="Arial"/>
                <w:sz w:val="18"/>
                <w:szCs w:val="18"/>
              </w:rPr>
            </w:pPr>
          </w:p>
        </w:tc>
        <w:tc>
          <w:tcPr>
            <w:tcW w:w="851" w:type="dxa"/>
            <w:vMerge/>
            <w:shd w:val="clear" w:color="auto" w:fill="auto"/>
          </w:tcPr>
          <w:p w:rsidR="002A145F" w:rsidRDefault="002A145F">
            <w:pPr>
              <w:widowControl/>
              <w:autoSpaceDE w:val="0"/>
              <w:autoSpaceDN w:val="0"/>
              <w:rPr>
                <w:rFonts w:ascii="宋体" w:hAnsi="宋体" w:cs="Arial"/>
                <w:sz w:val="18"/>
                <w:szCs w:val="18"/>
              </w:rPr>
            </w:pPr>
          </w:p>
        </w:tc>
        <w:tc>
          <w:tcPr>
            <w:tcW w:w="6962" w:type="dxa"/>
          </w:tcPr>
          <w:p w:rsidR="002A145F" w:rsidRDefault="0014684C">
            <w:pPr>
              <w:widowControl/>
              <w:autoSpaceDE w:val="0"/>
              <w:autoSpaceDN w:val="0"/>
              <w:rPr>
                <w:rFonts w:ascii="宋体" w:hAnsi="宋体" w:cs="Arial"/>
                <w:sz w:val="18"/>
                <w:szCs w:val="18"/>
              </w:rPr>
            </w:pPr>
            <w:r>
              <w:rPr>
                <w:rFonts w:hint="eastAsia"/>
                <w:sz w:val="18"/>
                <w:szCs w:val="18"/>
              </w:rPr>
              <w:t>厂商具备专业的攻防研究团队，能够对安全漏洞进行持续的挖掘与跟踪。</w:t>
            </w:r>
            <w:r>
              <w:rPr>
                <w:rFonts w:hint="eastAsia"/>
                <w:sz w:val="18"/>
                <w:szCs w:val="18"/>
              </w:rPr>
              <w:t>2016</w:t>
            </w:r>
            <w:r>
              <w:rPr>
                <w:rFonts w:hint="eastAsia"/>
                <w:sz w:val="18"/>
                <w:szCs w:val="18"/>
              </w:rPr>
              <w:t>年向</w:t>
            </w:r>
            <w:r>
              <w:rPr>
                <w:rFonts w:hint="eastAsia"/>
                <w:sz w:val="18"/>
                <w:szCs w:val="18"/>
              </w:rPr>
              <w:t>CNVD(</w:t>
            </w:r>
            <w:r>
              <w:rPr>
                <w:rFonts w:hint="eastAsia"/>
                <w:sz w:val="18"/>
                <w:szCs w:val="18"/>
              </w:rPr>
              <w:t>国家信息安全漏洞共享平台</w:t>
            </w:r>
            <w:r>
              <w:rPr>
                <w:rFonts w:hint="eastAsia"/>
                <w:sz w:val="18"/>
                <w:szCs w:val="18"/>
              </w:rPr>
              <w:t>)</w:t>
            </w:r>
            <w:r>
              <w:rPr>
                <w:rFonts w:hint="eastAsia"/>
                <w:sz w:val="18"/>
                <w:szCs w:val="18"/>
              </w:rPr>
              <w:t>贡献的漏洞数量排名不低于前三名。（提供</w:t>
            </w:r>
            <w:r>
              <w:rPr>
                <w:rFonts w:hint="eastAsia"/>
                <w:sz w:val="18"/>
                <w:szCs w:val="18"/>
              </w:rPr>
              <w:t>CNVD</w:t>
            </w:r>
            <w:r>
              <w:rPr>
                <w:rFonts w:hint="eastAsia"/>
                <w:sz w:val="18"/>
                <w:szCs w:val="18"/>
              </w:rPr>
              <w:t>官网截图证明）</w:t>
            </w:r>
          </w:p>
        </w:tc>
      </w:tr>
      <w:tr w:rsidR="002A145F">
        <w:trPr>
          <w:trHeight w:val="70"/>
        </w:trPr>
        <w:tc>
          <w:tcPr>
            <w:tcW w:w="1668" w:type="dxa"/>
            <w:gridSpan w:val="2"/>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其他</w:t>
            </w:r>
          </w:p>
        </w:tc>
        <w:tc>
          <w:tcPr>
            <w:tcW w:w="6962" w:type="dxa"/>
            <w:vAlign w:val="center"/>
          </w:tcPr>
          <w:p w:rsidR="002A145F" w:rsidRDefault="0014684C">
            <w:pPr>
              <w:widowControl/>
              <w:autoSpaceDE w:val="0"/>
              <w:autoSpaceDN w:val="0"/>
              <w:rPr>
                <w:rFonts w:ascii="宋体" w:hAnsi="宋体" w:cs="Arial"/>
                <w:sz w:val="18"/>
                <w:szCs w:val="18"/>
              </w:rPr>
            </w:pPr>
            <w:r>
              <w:rPr>
                <w:rFonts w:ascii="宋体" w:hAnsi="宋体" w:hint="eastAsia"/>
                <w:sz w:val="18"/>
                <w:szCs w:val="18"/>
              </w:rPr>
              <w:t>提供原厂针对本项目的“项目授权函”原件和三年的售后服务承诺函；</w:t>
            </w:r>
          </w:p>
        </w:tc>
      </w:tr>
    </w:tbl>
    <w:p w:rsidR="002A145F" w:rsidRDefault="002A145F"/>
    <w:p w:rsidR="002A145F" w:rsidRDefault="002A145F"/>
    <w:p w:rsidR="002A145F" w:rsidRDefault="002A145F"/>
    <w:p w:rsidR="002A145F" w:rsidRDefault="002A145F"/>
    <w:p w:rsidR="002A145F" w:rsidRDefault="002A145F"/>
    <w:p w:rsidR="002A145F" w:rsidRDefault="002A145F"/>
    <w:p w:rsidR="002A145F" w:rsidRDefault="002A145F"/>
    <w:p w:rsidR="002A145F" w:rsidRDefault="002A145F"/>
    <w:p w:rsidR="002A145F" w:rsidRDefault="0014684C">
      <w:pPr>
        <w:rPr>
          <w:b/>
        </w:rPr>
      </w:pPr>
      <w:r>
        <w:rPr>
          <w:rFonts w:hint="eastAsia"/>
          <w:b/>
        </w:rPr>
        <w:t>2.</w:t>
      </w:r>
      <w:r>
        <w:rPr>
          <w:rFonts w:hint="eastAsia"/>
          <w:b/>
        </w:rPr>
        <w:t>防病毒网关</w:t>
      </w:r>
    </w:p>
    <w:p w:rsidR="002A145F" w:rsidRDefault="002A145F">
      <w:pPr>
        <w:rPr>
          <w:b/>
        </w:rPr>
      </w:pPr>
    </w:p>
    <w:tbl>
      <w:tblPr>
        <w:tblStyle w:val="a4"/>
        <w:tblpPr w:leftFromText="180" w:rightFromText="180" w:vertAnchor="text" w:tblpXSpec="center" w:tblpY="1"/>
        <w:tblOverlap w:val="never"/>
        <w:tblW w:w="8522" w:type="dxa"/>
        <w:tblLayout w:type="fixed"/>
        <w:tblLook w:val="04A0"/>
      </w:tblPr>
      <w:tblGrid>
        <w:gridCol w:w="1101"/>
        <w:gridCol w:w="7421"/>
      </w:tblGrid>
      <w:tr w:rsidR="002A145F">
        <w:tc>
          <w:tcPr>
            <w:tcW w:w="1101" w:type="dxa"/>
            <w:shd w:val="clear" w:color="auto" w:fill="auto"/>
            <w:vAlign w:val="center"/>
          </w:tcPr>
          <w:p w:rsidR="002A145F" w:rsidRDefault="0014684C">
            <w:pPr>
              <w:jc w:val="center"/>
              <w:rPr>
                <w:rFonts w:asciiTheme="minorEastAsia" w:hAnsiTheme="minorEastAsia" w:cs="Times New Roman"/>
                <w:b/>
                <w:szCs w:val="21"/>
              </w:rPr>
            </w:pPr>
            <w:r>
              <w:rPr>
                <w:rFonts w:asciiTheme="minorEastAsia" w:hAnsiTheme="minorEastAsia" w:cs="Times New Roman"/>
                <w:b/>
                <w:szCs w:val="21"/>
              </w:rPr>
              <w:t>类别</w:t>
            </w:r>
          </w:p>
        </w:tc>
        <w:tc>
          <w:tcPr>
            <w:tcW w:w="7421" w:type="dxa"/>
            <w:vAlign w:val="center"/>
          </w:tcPr>
          <w:p w:rsidR="002A145F" w:rsidRDefault="0014684C">
            <w:pPr>
              <w:jc w:val="center"/>
              <w:rPr>
                <w:rFonts w:asciiTheme="minorEastAsia" w:hAnsiTheme="minorEastAsia" w:cs="Times New Roman"/>
                <w:b/>
                <w:szCs w:val="21"/>
              </w:rPr>
            </w:pPr>
            <w:r>
              <w:rPr>
                <w:rFonts w:asciiTheme="minorEastAsia" w:hAnsiTheme="minorEastAsia" w:cs="Times New Roman"/>
                <w:b/>
                <w:szCs w:val="21"/>
              </w:rPr>
              <w:t>招标</w:t>
            </w:r>
            <w:r>
              <w:rPr>
                <w:rFonts w:asciiTheme="minorEastAsia" w:hAnsiTheme="minorEastAsia" w:cs="Times New Roman" w:hint="eastAsia"/>
                <w:b/>
                <w:szCs w:val="21"/>
              </w:rPr>
              <w:t>参数</w:t>
            </w:r>
          </w:p>
        </w:tc>
      </w:tr>
      <w:tr w:rsidR="002A145F">
        <w:trPr>
          <w:trHeight w:val="245"/>
        </w:trPr>
        <w:tc>
          <w:tcPr>
            <w:tcW w:w="1101" w:type="dxa"/>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硬件要求</w:t>
            </w:r>
          </w:p>
        </w:tc>
        <w:tc>
          <w:tcPr>
            <w:tcW w:w="7421"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标准1U机箱，配置为6个10/100/1000BASE-T接口（默认电口具有一组BYPASS接口），1个RJ-45串口</w:t>
            </w:r>
          </w:p>
        </w:tc>
      </w:tr>
      <w:tr w:rsidR="002A145F">
        <w:trPr>
          <w:trHeight w:val="53"/>
        </w:trPr>
        <w:tc>
          <w:tcPr>
            <w:tcW w:w="1101" w:type="dxa"/>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性能参数</w:t>
            </w:r>
          </w:p>
        </w:tc>
        <w:tc>
          <w:tcPr>
            <w:tcW w:w="7421"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整机吞吐率：</w:t>
            </w:r>
            <w:r w:rsidR="00813992">
              <w:rPr>
                <w:rFonts w:ascii="宋体" w:hAnsi="宋体" w:cs="Arial" w:hint="eastAsia"/>
                <w:sz w:val="18"/>
                <w:szCs w:val="18"/>
              </w:rPr>
              <w:t>≥</w:t>
            </w:r>
            <w:r>
              <w:rPr>
                <w:rFonts w:ascii="宋体" w:hAnsi="宋体" w:cs="Arial" w:hint="eastAsia"/>
                <w:sz w:val="18"/>
                <w:szCs w:val="18"/>
              </w:rPr>
              <w:t>1Gbps，最大并发连接数：</w:t>
            </w:r>
            <w:r w:rsidR="00813992">
              <w:rPr>
                <w:rFonts w:ascii="宋体" w:hAnsi="宋体" w:cs="Arial" w:hint="eastAsia"/>
                <w:sz w:val="18"/>
                <w:szCs w:val="18"/>
              </w:rPr>
              <w:t>≥</w:t>
            </w:r>
            <w:r>
              <w:rPr>
                <w:rFonts w:ascii="宋体" w:hAnsi="宋体" w:cs="Arial" w:hint="eastAsia"/>
                <w:sz w:val="18"/>
                <w:szCs w:val="18"/>
              </w:rPr>
              <w:t>140W，病毒检测吞吐率：</w:t>
            </w:r>
            <w:r w:rsidR="00813992">
              <w:rPr>
                <w:rFonts w:ascii="宋体" w:hAnsi="宋体" w:cs="Arial" w:hint="eastAsia"/>
                <w:sz w:val="18"/>
                <w:szCs w:val="18"/>
              </w:rPr>
              <w:t>≥</w:t>
            </w:r>
            <w:r>
              <w:rPr>
                <w:rFonts w:ascii="宋体" w:hAnsi="宋体" w:cs="Arial" w:hint="eastAsia"/>
                <w:sz w:val="18"/>
                <w:szCs w:val="18"/>
              </w:rPr>
              <w:t xml:space="preserve">100Mbps </w:t>
            </w:r>
          </w:p>
        </w:tc>
      </w:tr>
      <w:tr w:rsidR="002A145F">
        <w:trPr>
          <w:trHeight w:val="312"/>
        </w:trPr>
        <w:tc>
          <w:tcPr>
            <w:tcW w:w="1101" w:type="dxa"/>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防病毒引擎</w:t>
            </w:r>
          </w:p>
        </w:tc>
        <w:tc>
          <w:tcPr>
            <w:tcW w:w="7421"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★内嵌双引擎杀毒技术，可单独采用流杀毒（快速扫描）引擎或文件型杀毒（深度扫描）引擎，也可同时支持两种杀毒引擎，能够根据不同的被检测协议采用不同杀毒引擎（提供产品</w:t>
            </w:r>
            <w:r>
              <w:rPr>
                <w:rFonts w:ascii="宋体" w:hAnsi="宋体" w:cs="Arial" w:hint="eastAsia"/>
                <w:sz w:val="18"/>
                <w:szCs w:val="18"/>
              </w:rPr>
              <w:lastRenderedPageBreak/>
              <w:t xml:space="preserve">功能截图）；能够防御病毒、木马、蠕虫，且支持对压缩数据、加壳病毒的查杀； </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★能够支持对SMTP、POP3、IMAP、HTTP和FTP协议进行病毒扫描和过滤，有效地防止可能的病毒威胁；（提供产品功能截图）</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病毒隔离功能，管理员可以方便的管理隔离区，可以选择把隔离区的内容发送给管理员或者删除；可以实时检测到日益泛滥的蠕虫攻击，并对其进行实时阻断，从而有效防止内部网络因遭受蠕虫攻击而陷于瘫痪；</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要求支持信任站点功能，网关针对信任站点不做病毒扫描，以降低病毒扫描引擎的负担；</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★支持IPv4和IPv6双栈协议的病毒扫描和过滤；（提供产品功能截图）</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★支持智能检测应用协议的病毒行为，采用智能方式准确扫描常用协议任意端口的病毒传输行为，而非通过传统手动配置协议端口绑定形式进行病毒扫描；（提供产品功能截图）</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★支持多接口旁路的病毒传输监听检测方式，可并行监听并检测多个网段内的病毒传输行为，用于高吞吐量、高可靠性要求的旁路应用环境；（提供产品功能截图）</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 xml:space="preserve">★支持通过采用java的 Commons </w:t>
            </w:r>
            <w:proofErr w:type="spellStart"/>
            <w:r>
              <w:rPr>
                <w:rFonts w:ascii="宋体" w:hAnsi="宋体" w:cs="Arial" w:hint="eastAsia"/>
                <w:sz w:val="18"/>
                <w:szCs w:val="18"/>
              </w:rPr>
              <w:t>FileUpload</w:t>
            </w:r>
            <w:proofErr w:type="spellEnd"/>
            <w:r>
              <w:rPr>
                <w:rFonts w:ascii="宋体" w:hAnsi="宋体" w:cs="Arial" w:hint="eastAsia"/>
                <w:sz w:val="18"/>
                <w:szCs w:val="18"/>
              </w:rPr>
              <w:t>或其他类似控件的OA、CRM及其他基于WEB的应用系统（包括WEBMAIL）上传文件时的病毒查杀；（要求测试）</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★要求提供病毒检测率不低于98%的第三方证明；（提供产品功能截图）</w:t>
            </w:r>
          </w:p>
        </w:tc>
      </w:tr>
      <w:tr w:rsidR="002A145F">
        <w:trPr>
          <w:trHeight w:val="244"/>
        </w:trPr>
        <w:tc>
          <w:tcPr>
            <w:tcW w:w="1101" w:type="dxa"/>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lastRenderedPageBreak/>
              <w:t>病毒库</w:t>
            </w:r>
          </w:p>
        </w:tc>
        <w:tc>
          <w:tcPr>
            <w:tcW w:w="7421"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★采用国际国内知名主流品牌病毒库，并提供两家以上专业病毒厂商的授权证明文件，病毒库提供商应通过VB100认证（需能够在病毒库提供商的网站首页可查）；</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★要求每种扫描引擎具有独立的病毒库（提供截图），病毒库总数大于1000万（提供产品功能截图）；</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★要求具有独立的蠕虫防护规则库，并可通过手动或自动方式进行升级；（提供产品功能截图）</w:t>
            </w:r>
          </w:p>
        </w:tc>
      </w:tr>
      <w:tr w:rsidR="002A145F">
        <w:trPr>
          <w:trHeight w:val="433"/>
        </w:trPr>
        <w:tc>
          <w:tcPr>
            <w:tcW w:w="1101" w:type="dxa"/>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内容过滤</w:t>
            </w:r>
          </w:p>
        </w:tc>
        <w:tc>
          <w:tcPr>
            <w:tcW w:w="7421"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支持对数据内容进行检查，可以采用关键字过滤、URL过滤等方式来阻止非法数据进入内部网络，并且能够针对“ActiveX”、“Java Applets”及“Script”等控件实施拦截；</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★要求能够根据文件内容识别文件真实类型，有效的阻断非法类型的文件进入企业网络，能够防止通过修改文件扩展名的方式逃避过滤；（提供产品功能截图）</w:t>
            </w:r>
          </w:p>
        </w:tc>
      </w:tr>
      <w:tr w:rsidR="002A145F">
        <w:trPr>
          <w:trHeight w:val="699"/>
        </w:trPr>
        <w:tc>
          <w:tcPr>
            <w:tcW w:w="1101" w:type="dxa"/>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反垃圾邮件</w:t>
            </w:r>
          </w:p>
        </w:tc>
        <w:tc>
          <w:tcPr>
            <w:tcW w:w="7421"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采用邮件地址与IP地址的黑、白名单技术实时检测垃圾邮件并阻止其进入企业网络，为企业节省宝贵的带宽；</w:t>
            </w:r>
          </w:p>
        </w:tc>
      </w:tr>
      <w:tr w:rsidR="002A145F">
        <w:trPr>
          <w:trHeight w:val="905"/>
        </w:trPr>
        <w:tc>
          <w:tcPr>
            <w:tcW w:w="1101" w:type="dxa"/>
            <w:shd w:val="clear" w:color="auto" w:fill="auto"/>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维护与管理</w:t>
            </w:r>
          </w:p>
        </w:tc>
        <w:tc>
          <w:tcPr>
            <w:tcW w:w="7421"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提供完整的病毒日志、访问日志和系统日志等记录，并可根据日志数据生成多种格式的统计图形化统计报表；</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提供强大的监控功能，可以监控系统资源、网络流量、当前会话数、当前病毒扫描信息等；</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报警配置用于当病毒突然爆发时，可向网络管理员发送报警信息，需支持邮件报警、声音报警、SNMP等报警方式；</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★要求具有配置文件自动定时上传到指定外部服务器功能；（提供产品功能截图）</w:t>
            </w:r>
          </w:p>
        </w:tc>
      </w:tr>
      <w:tr w:rsidR="002A145F">
        <w:trPr>
          <w:trHeight w:val="790"/>
        </w:trPr>
        <w:tc>
          <w:tcPr>
            <w:tcW w:w="1101" w:type="dxa"/>
            <w:shd w:val="clear" w:color="auto" w:fill="auto"/>
            <w:vAlign w:val="center"/>
          </w:tcPr>
          <w:p w:rsidR="002A145F" w:rsidRPr="00813992" w:rsidRDefault="0014684C">
            <w:pPr>
              <w:widowControl/>
              <w:autoSpaceDE w:val="0"/>
              <w:autoSpaceDN w:val="0"/>
              <w:rPr>
                <w:rFonts w:ascii="宋体" w:hAnsi="宋体" w:cs="Arial"/>
                <w:color w:val="FF0000"/>
                <w:sz w:val="18"/>
                <w:szCs w:val="18"/>
              </w:rPr>
            </w:pPr>
            <w:r w:rsidRPr="00813992">
              <w:rPr>
                <w:rFonts w:ascii="宋体" w:hAnsi="宋体" w:cs="Arial" w:hint="eastAsia"/>
                <w:color w:val="FF0000"/>
                <w:sz w:val="18"/>
                <w:szCs w:val="18"/>
              </w:rPr>
              <w:t>★资质要求</w:t>
            </w:r>
          </w:p>
        </w:tc>
        <w:tc>
          <w:tcPr>
            <w:tcW w:w="7421" w:type="dxa"/>
            <w:shd w:val="clear" w:color="auto" w:fill="auto"/>
            <w:vAlign w:val="center"/>
          </w:tcPr>
          <w:p w:rsidR="002A145F" w:rsidRPr="00813992" w:rsidRDefault="0014684C" w:rsidP="00941117">
            <w:pPr>
              <w:widowControl/>
              <w:autoSpaceDE w:val="0"/>
              <w:autoSpaceDN w:val="0"/>
              <w:rPr>
                <w:rFonts w:ascii="宋体" w:hAnsi="宋体" w:cs="Arial"/>
                <w:color w:val="FF0000"/>
                <w:sz w:val="18"/>
                <w:szCs w:val="18"/>
              </w:rPr>
            </w:pPr>
            <w:r w:rsidRPr="00813992">
              <w:rPr>
                <w:rFonts w:ascii="宋体" w:hAnsi="宋体" w:cs="Arial" w:hint="eastAsia"/>
                <w:color w:val="FF0000"/>
                <w:sz w:val="18"/>
                <w:szCs w:val="18"/>
              </w:rPr>
              <w:t>要求设备为专业的防病毒网关产品，非防火墙、UTM、上网行为管理等加配模块的产品；要求资质必须为防病毒网关的专用资质，非UTM或防火墙资质；公安部-计算机信息系统安全专用产品销售许可证（增强级）；病毒过滤网关IPv6Ready2资质认证；国家版权局-计算机软件著作权登记证书；国家版权局-多核多平台并行TOS安全操作系统；</w:t>
            </w:r>
            <w:r w:rsidR="00941117" w:rsidRPr="00813992">
              <w:rPr>
                <w:rFonts w:ascii="宋体" w:hAnsi="宋体" w:cs="Arial"/>
                <w:color w:val="FF0000"/>
                <w:sz w:val="18"/>
                <w:szCs w:val="18"/>
              </w:rPr>
              <w:t xml:space="preserve"> </w:t>
            </w:r>
          </w:p>
        </w:tc>
      </w:tr>
      <w:tr w:rsidR="002A145F">
        <w:trPr>
          <w:trHeight w:val="396"/>
        </w:trPr>
        <w:tc>
          <w:tcPr>
            <w:tcW w:w="1101" w:type="dxa"/>
            <w:shd w:val="clear" w:color="auto" w:fill="auto"/>
            <w:vAlign w:val="center"/>
          </w:tcPr>
          <w:p w:rsidR="002A145F" w:rsidRPr="00813992" w:rsidRDefault="0014684C">
            <w:pPr>
              <w:widowControl/>
              <w:autoSpaceDE w:val="0"/>
              <w:autoSpaceDN w:val="0"/>
              <w:rPr>
                <w:rFonts w:asciiTheme="minorEastAsia" w:hAnsiTheme="minorEastAsia" w:cs="Times New Roman"/>
                <w:color w:val="FF0000"/>
                <w:szCs w:val="21"/>
              </w:rPr>
            </w:pPr>
            <w:r w:rsidRPr="00813992">
              <w:rPr>
                <w:rFonts w:ascii="宋体" w:hAnsi="宋体" w:cs="Arial" w:hint="eastAsia"/>
                <w:color w:val="FF0000"/>
                <w:sz w:val="18"/>
                <w:szCs w:val="18"/>
              </w:rPr>
              <w:t>★制造厂商资质</w:t>
            </w:r>
          </w:p>
        </w:tc>
        <w:tc>
          <w:tcPr>
            <w:tcW w:w="7421" w:type="dxa"/>
            <w:shd w:val="clear" w:color="auto" w:fill="auto"/>
          </w:tcPr>
          <w:p w:rsidR="002A145F" w:rsidRPr="00813992" w:rsidRDefault="0014684C" w:rsidP="00941117">
            <w:pPr>
              <w:widowControl/>
              <w:autoSpaceDE w:val="0"/>
              <w:autoSpaceDN w:val="0"/>
              <w:rPr>
                <w:rFonts w:asciiTheme="minorEastAsia" w:hAnsiTheme="minorEastAsia" w:cs="Times New Roman"/>
                <w:color w:val="FF0000"/>
                <w:szCs w:val="21"/>
              </w:rPr>
            </w:pPr>
            <w:r w:rsidRPr="00813992">
              <w:rPr>
                <w:rFonts w:ascii="宋体" w:hAnsi="宋体" w:cs="Arial" w:hint="eastAsia"/>
                <w:color w:val="FF0000"/>
                <w:sz w:val="18"/>
                <w:szCs w:val="18"/>
              </w:rPr>
              <w:t>信息安全服务资质认证－安全工程类服务资质（二级）；国家信息安全测评信息安全服务资质（安全开发类一级）；信息安全服务资质认证－信息系统安全集成服务资质（一级）；ISO27001信息安全管理体系认证证书；ISO20000信息技术服务管理体系认证证书；环境管理体系14000认证；《网络安全应急服务支撑单位证书》（国家级）；《通信行业质量管理体系认证证书》（TL9000证书）；中国国家漏洞库一级支持单位资质；信息安全风险评估服务资质（一级）；《CMMI 3级》；信息安全应急处理服务资质（一级）；涉及国家秘密的计算机信息系统集成资质（甲)；提供以上资质文件</w:t>
            </w:r>
          </w:p>
        </w:tc>
      </w:tr>
      <w:tr w:rsidR="002A145F">
        <w:trPr>
          <w:trHeight w:val="50"/>
        </w:trPr>
        <w:tc>
          <w:tcPr>
            <w:tcW w:w="1101" w:type="dxa"/>
            <w:vMerge w:val="restart"/>
            <w:shd w:val="clear" w:color="auto" w:fill="auto"/>
          </w:tcPr>
          <w:p w:rsidR="002A145F" w:rsidRDefault="0014684C">
            <w:pPr>
              <w:widowControl/>
              <w:autoSpaceDE w:val="0"/>
              <w:autoSpaceDN w:val="0"/>
              <w:rPr>
                <w:rFonts w:asciiTheme="minorEastAsia" w:hAnsiTheme="minorEastAsia" w:cs="Times New Roman"/>
                <w:szCs w:val="21"/>
              </w:rPr>
            </w:pPr>
            <w:r>
              <w:rPr>
                <w:rFonts w:ascii="宋体" w:hAnsi="宋体" w:cs="Arial" w:hint="eastAsia"/>
                <w:sz w:val="18"/>
                <w:szCs w:val="18"/>
              </w:rPr>
              <w:t>★技术服</w:t>
            </w:r>
            <w:r>
              <w:rPr>
                <w:rFonts w:ascii="宋体" w:hAnsi="宋体" w:cs="Arial" w:hint="eastAsia"/>
                <w:sz w:val="18"/>
                <w:szCs w:val="18"/>
              </w:rPr>
              <w:lastRenderedPageBreak/>
              <w:t>务要求</w:t>
            </w:r>
          </w:p>
        </w:tc>
        <w:tc>
          <w:tcPr>
            <w:tcW w:w="7421" w:type="dxa"/>
            <w:shd w:val="clear" w:color="auto" w:fill="auto"/>
          </w:tcPr>
          <w:p w:rsidR="002A145F" w:rsidRDefault="0014684C">
            <w:pPr>
              <w:widowControl/>
              <w:autoSpaceDE w:val="0"/>
              <w:autoSpaceDN w:val="0"/>
              <w:rPr>
                <w:rFonts w:asciiTheme="minorEastAsia" w:hAnsiTheme="minorEastAsia" w:cs="Times New Roman"/>
                <w:color w:val="000000" w:themeColor="text1"/>
                <w:szCs w:val="21"/>
              </w:rPr>
            </w:pPr>
            <w:r>
              <w:rPr>
                <w:rFonts w:ascii="宋体" w:hAnsi="宋体" w:cs="Arial" w:hint="eastAsia"/>
                <w:sz w:val="18"/>
                <w:szCs w:val="18"/>
              </w:rPr>
              <w:lastRenderedPageBreak/>
              <w:t>原厂负责实施人员不得低于3人，同时具有国家信息安全测评中心CISP</w:t>
            </w:r>
            <w:r w:rsidR="00452693">
              <w:rPr>
                <w:rFonts w:ascii="宋体" w:hAnsi="宋体" w:cs="Arial" w:hint="eastAsia"/>
                <w:sz w:val="18"/>
                <w:szCs w:val="18"/>
              </w:rPr>
              <w:t>证书，需提供</w:t>
            </w:r>
            <w:r>
              <w:rPr>
                <w:rFonts w:ascii="宋体" w:hAnsi="宋体" w:cs="Arial" w:hint="eastAsia"/>
                <w:sz w:val="18"/>
                <w:szCs w:val="18"/>
              </w:rPr>
              <w:t>本地半年</w:t>
            </w:r>
            <w:r>
              <w:rPr>
                <w:rFonts w:ascii="宋体" w:hAnsi="宋体" w:cs="Arial" w:hint="eastAsia"/>
                <w:sz w:val="18"/>
                <w:szCs w:val="18"/>
              </w:rPr>
              <w:lastRenderedPageBreak/>
              <w:t>以上社保证明文件；（提供有效证明的复印件）</w:t>
            </w:r>
          </w:p>
        </w:tc>
      </w:tr>
      <w:tr w:rsidR="002A145F">
        <w:trPr>
          <w:trHeight w:val="50"/>
        </w:trPr>
        <w:tc>
          <w:tcPr>
            <w:tcW w:w="1101" w:type="dxa"/>
            <w:vMerge/>
            <w:shd w:val="clear" w:color="auto" w:fill="auto"/>
          </w:tcPr>
          <w:p w:rsidR="002A145F" w:rsidRDefault="002A145F">
            <w:pPr>
              <w:widowControl/>
              <w:autoSpaceDE w:val="0"/>
              <w:autoSpaceDN w:val="0"/>
              <w:rPr>
                <w:rFonts w:asciiTheme="minorEastAsia" w:hAnsiTheme="minorEastAsia" w:cs="Times New Roman"/>
                <w:szCs w:val="21"/>
              </w:rPr>
            </w:pPr>
          </w:p>
        </w:tc>
        <w:tc>
          <w:tcPr>
            <w:tcW w:w="7421" w:type="dxa"/>
            <w:shd w:val="clear" w:color="auto" w:fill="auto"/>
          </w:tcPr>
          <w:p w:rsidR="002A145F" w:rsidRDefault="0014684C">
            <w:pPr>
              <w:widowControl/>
              <w:autoSpaceDE w:val="0"/>
              <w:autoSpaceDN w:val="0"/>
              <w:rPr>
                <w:rFonts w:asciiTheme="minorEastAsia" w:hAnsiTheme="minorEastAsia" w:cs="Times New Roman"/>
                <w:color w:val="000000" w:themeColor="text1"/>
                <w:szCs w:val="21"/>
              </w:rPr>
            </w:pPr>
            <w:r>
              <w:rPr>
                <w:rFonts w:hint="eastAsia"/>
                <w:sz w:val="18"/>
                <w:szCs w:val="18"/>
              </w:rPr>
              <w:t>厂商具备专业的攻防研究团队，能够对安全漏洞进行持续的挖掘与跟踪。</w:t>
            </w:r>
            <w:r>
              <w:rPr>
                <w:rFonts w:hint="eastAsia"/>
                <w:sz w:val="18"/>
                <w:szCs w:val="18"/>
              </w:rPr>
              <w:t>2016</w:t>
            </w:r>
            <w:r>
              <w:rPr>
                <w:rFonts w:hint="eastAsia"/>
                <w:sz w:val="18"/>
                <w:szCs w:val="18"/>
              </w:rPr>
              <w:t>年向</w:t>
            </w:r>
            <w:r>
              <w:rPr>
                <w:rFonts w:hint="eastAsia"/>
                <w:sz w:val="18"/>
                <w:szCs w:val="18"/>
              </w:rPr>
              <w:t>CNVD(</w:t>
            </w:r>
            <w:r>
              <w:rPr>
                <w:rFonts w:hint="eastAsia"/>
                <w:sz w:val="18"/>
                <w:szCs w:val="18"/>
              </w:rPr>
              <w:t>国家信息安全漏洞共享平台</w:t>
            </w:r>
            <w:r>
              <w:rPr>
                <w:rFonts w:hint="eastAsia"/>
                <w:sz w:val="18"/>
                <w:szCs w:val="18"/>
              </w:rPr>
              <w:t>)</w:t>
            </w:r>
            <w:r>
              <w:rPr>
                <w:rFonts w:hint="eastAsia"/>
                <w:sz w:val="18"/>
                <w:szCs w:val="18"/>
              </w:rPr>
              <w:t>贡献的漏洞数量排名不低于前三名。（提供</w:t>
            </w:r>
            <w:r>
              <w:rPr>
                <w:rFonts w:hint="eastAsia"/>
                <w:sz w:val="18"/>
                <w:szCs w:val="18"/>
              </w:rPr>
              <w:t>CNVD</w:t>
            </w:r>
            <w:r>
              <w:rPr>
                <w:rFonts w:hint="eastAsia"/>
                <w:sz w:val="18"/>
                <w:szCs w:val="18"/>
              </w:rPr>
              <w:t>官网截图证明）</w:t>
            </w:r>
          </w:p>
        </w:tc>
      </w:tr>
      <w:tr w:rsidR="002A145F">
        <w:trPr>
          <w:trHeight w:val="343"/>
        </w:trPr>
        <w:tc>
          <w:tcPr>
            <w:tcW w:w="1101" w:type="dxa"/>
            <w:shd w:val="clear" w:color="auto" w:fill="auto"/>
            <w:vAlign w:val="center"/>
          </w:tcPr>
          <w:p w:rsidR="002A145F" w:rsidRDefault="0014684C">
            <w:pPr>
              <w:widowControl/>
              <w:autoSpaceDE w:val="0"/>
              <w:autoSpaceDN w:val="0"/>
              <w:rPr>
                <w:rFonts w:asciiTheme="minorEastAsia" w:hAnsiTheme="minorEastAsia" w:cs="Times New Roman"/>
                <w:szCs w:val="21"/>
              </w:rPr>
            </w:pPr>
            <w:r>
              <w:rPr>
                <w:rFonts w:ascii="宋体" w:hAnsi="宋体" w:cs="Arial" w:hint="eastAsia"/>
                <w:sz w:val="18"/>
                <w:szCs w:val="18"/>
              </w:rPr>
              <w:t>★</w:t>
            </w:r>
          </w:p>
        </w:tc>
        <w:tc>
          <w:tcPr>
            <w:tcW w:w="7421" w:type="dxa"/>
            <w:shd w:val="clear" w:color="auto" w:fill="auto"/>
          </w:tcPr>
          <w:p w:rsidR="002A145F" w:rsidRDefault="0014684C">
            <w:pPr>
              <w:widowControl/>
              <w:autoSpaceDE w:val="0"/>
              <w:autoSpaceDN w:val="0"/>
              <w:rPr>
                <w:rFonts w:asciiTheme="minorEastAsia" w:hAnsiTheme="minorEastAsia" w:cs="Times New Roman"/>
                <w:szCs w:val="21"/>
              </w:rPr>
            </w:pPr>
            <w:r>
              <w:rPr>
                <w:rFonts w:ascii="宋体" w:hAnsi="宋体" w:hint="eastAsia"/>
                <w:sz w:val="18"/>
                <w:szCs w:val="18"/>
              </w:rPr>
              <w:t>提供原厂针对本项目的“项目授权函”原件和三年的售后服务承诺函；</w:t>
            </w:r>
          </w:p>
        </w:tc>
      </w:tr>
    </w:tbl>
    <w:p w:rsidR="002A145F" w:rsidRDefault="002A145F">
      <w:pPr>
        <w:rPr>
          <w:b/>
        </w:rPr>
      </w:pPr>
    </w:p>
    <w:p w:rsidR="002A145F" w:rsidRDefault="0014684C">
      <w:pPr>
        <w:rPr>
          <w:b/>
        </w:rPr>
      </w:pPr>
      <w:r>
        <w:rPr>
          <w:rFonts w:hint="eastAsia"/>
          <w:b/>
        </w:rPr>
        <w:t>3.</w:t>
      </w:r>
      <w:r>
        <w:rPr>
          <w:rFonts w:hint="eastAsia"/>
          <w:b/>
        </w:rPr>
        <w:t>终端管理系统</w:t>
      </w:r>
    </w:p>
    <w:p w:rsidR="002A145F" w:rsidRDefault="002A145F">
      <w:pPr>
        <w:rPr>
          <w: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6146"/>
      </w:tblGrid>
      <w:tr w:rsidR="002A145F">
        <w:trPr>
          <w:trHeight w:val="191"/>
        </w:trPr>
        <w:tc>
          <w:tcPr>
            <w:tcW w:w="2376" w:type="dxa"/>
            <w:gridSpan w:val="2"/>
            <w:shd w:val="clear" w:color="auto" w:fill="auto"/>
          </w:tcPr>
          <w:p w:rsidR="002A145F" w:rsidRDefault="0014684C">
            <w:pPr>
              <w:jc w:val="center"/>
              <w:rPr>
                <w:rFonts w:asciiTheme="minorEastAsia" w:hAnsiTheme="minorEastAsia"/>
                <w:b/>
                <w:szCs w:val="21"/>
              </w:rPr>
            </w:pPr>
            <w:r>
              <w:rPr>
                <w:rFonts w:asciiTheme="minorEastAsia" w:hAnsiTheme="minorEastAsia" w:hint="eastAsia"/>
                <w:b/>
                <w:szCs w:val="21"/>
              </w:rPr>
              <w:t>类别</w:t>
            </w:r>
          </w:p>
        </w:tc>
        <w:tc>
          <w:tcPr>
            <w:tcW w:w="6146" w:type="dxa"/>
            <w:shd w:val="clear" w:color="auto" w:fill="auto"/>
          </w:tcPr>
          <w:p w:rsidR="002A145F" w:rsidRDefault="0014684C">
            <w:pPr>
              <w:jc w:val="center"/>
              <w:rPr>
                <w:rFonts w:asciiTheme="minorEastAsia" w:hAnsiTheme="minorEastAsia"/>
                <w:b/>
                <w:szCs w:val="21"/>
              </w:rPr>
            </w:pPr>
            <w:r>
              <w:rPr>
                <w:rFonts w:asciiTheme="minorEastAsia" w:hAnsiTheme="minorEastAsia" w:hint="eastAsia"/>
                <w:b/>
                <w:szCs w:val="21"/>
              </w:rPr>
              <w:t>招标参数</w:t>
            </w:r>
          </w:p>
        </w:tc>
      </w:tr>
      <w:tr w:rsidR="002A145F">
        <w:trPr>
          <w:trHeight w:val="191"/>
        </w:trPr>
        <w:tc>
          <w:tcPr>
            <w:tcW w:w="1101" w:type="dxa"/>
            <w:vMerge w:val="restart"/>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功能指标</w:t>
            </w:r>
          </w:p>
        </w:tc>
        <w:tc>
          <w:tcPr>
            <w:tcW w:w="1275"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通用指标</w:t>
            </w:r>
          </w:p>
        </w:tc>
        <w:tc>
          <w:tcPr>
            <w:tcW w:w="6146" w:type="dxa"/>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支持B/S模式管理</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支持SSL加密模式访问</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全部功能提供联机帮助文档</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服务器可以支持32/64位windows Server操作系统</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数据库支持Oracle9i及以上、</w:t>
            </w:r>
            <w:proofErr w:type="spellStart"/>
            <w:r>
              <w:rPr>
                <w:rFonts w:ascii="宋体" w:hAnsi="宋体" w:cs="Arial" w:hint="eastAsia"/>
                <w:sz w:val="18"/>
                <w:szCs w:val="18"/>
              </w:rPr>
              <w:t>SQLServer</w:t>
            </w:r>
            <w:proofErr w:type="spellEnd"/>
            <w:r>
              <w:rPr>
                <w:rFonts w:ascii="宋体" w:hAnsi="宋体" w:cs="Arial" w:hint="eastAsia"/>
                <w:sz w:val="18"/>
                <w:szCs w:val="18"/>
              </w:rPr>
              <w:t xml:space="preserve"> 2005及以上</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WSUS支持2.0及以上</w:t>
            </w:r>
          </w:p>
        </w:tc>
      </w:tr>
      <w:tr w:rsidR="002A145F">
        <w:trPr>
          <w:trHeight w:val="191"/>
        </w:trPr>
        <w:tc>
          <w:tcPr>
            <w:tcW w:w="1101" w:type="dxa"/>
            <w:vMerge/>
            <w:vAlign w:val="center"/>
          </w:tcPr>
          <w:p w:rsidR="002A145F" w:rsidRDefault="002A145F">
            <w:pPr>
              <w:widowControl/>
              <w:autoSpaceDE w:val="0"/>
              <w:autoSpaceDN w:val="0"/>
              <w:rPr>
                <w:rFonts w:ascii="宋体" w:hAnsi="宋体" w:cs="Arial"/>
                <w:sz w:val="18"/>
                <w:szCs w:val="18"/>
              </w:rPr>
            </w:pPr>
          </w:p>
        </w:tc>
        <w:tc>
          <w:tcPr>
            <w:tcW w:w="1275"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资产管理</w:t>
            </w:r>
          </w:p>
        </w:tc>
        <w:tc>
          <w:tcPr>
            <w:tcW w:w="6146" w:type="dxa"/>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资产分组管理、资产增加、修改和删除</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资产组信息包括：名称、别名、描述、资产数、所有者、创建者、创建时间信息等</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支持资产组的查看方式：按漏洞列表、按资产类型统计信息等</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资产信息包括：基本信息，用户列表，资产变更信息，类型列表，漏洞列表，补丁列表，接口列表，硬件信息列表，软件信息列表等</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支持资产的查看方式：按资产使用人、按物理区域组、按用户组、按漏洞组、按补丁组、按资产基本信息等</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支持资产的查询方式：按用户基本信息、按资产基本信息、按漏洞信息、按补丁信息等</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支持资产的导入和导出</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支持资产组和资产的移动</w:t>
            </w:r>
          </w:p>
        </w:tc>
      </w:tr>
      <w:tr w:rsidR="002A145F">
        <w:trPr>
          <w:trHeight w:val="191"/>
        </w:trPr>
        <w:tc>
          <w:tcPr>
            <w:tcW w:w="1101" w:type="dxa"/>
            <w:vMerge/>
            <w:vAlign w:val="center"/>
          </w:tcPr>
          <w:p w:rsidR="002A145F" w:rsidRDefault="002A145F">
            <w:pPr>
              <w:widowControl/>
              <w:autoSpaceDE w:val="0"/>
              <w:autoSpaceDN w:val="0"/>
              <w:rPr>
                <w:rFonts w:ascii="宋体" w:hAnsi="宋体" w:cs="Arial"/>
                <w:sz w:val="18"/>
                <w:szCs w:val="18"/>
              </w:rPr>
            </w:pPr>
          </w:p>
        </w:tc>
        <w:tc>
          <w:tcPr>
            <w:tcW w:w="1275"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系统监控</w:t>
            </w:r>
          </w:p>
        </w:tc>
        <w:tc>
          <w:tcPr>
            <w:tcW w:w="6146" w:type="dxa"/>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总报警数按级别统计个数</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可以监控Agent版本号</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主机端口使用情况（包括占用端口的进程、协议和IP地址等信息）</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进程情况（当前运行进程列表、各进程的CPU使用率、内存使用量、线程数等信息，可以停止部分进程）</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软件信息（已安装的软件名称和版本等信息）</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硬件信息（包括主机各部分硬件的名称、厂商等信息）</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性能信息（包括CPU使用率、内存使用率和磁盘使用率）</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补丁信息（已安装补丁和未安装的补丁信息，手动安装补丁）</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漏洞信息（包括漏洞的危险级别及其对应的补丁）</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策略信息（监视已经下发到Agent主机上的策略类型和下发时间等信息）</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查看Agent资产信息、报警信息、获取本地日志及远程协助</w:t>
            </w:r>
          </w:p>
        </w:tc>
      </w:tr>
      <w:tr w:rsidR="002A145F">
        <w:trPr>
          <w:trHeight w:val="191"/>
        </w:trPr>
        <w:tc>
          <w:tcPr>
            <w:tcW w:w="1101" w:type="dxa"/>
            <w:vMerge/>
            <w:vAlign w:val="center"/>
          </w:tcPr>
          <w:p w:rsidR="002A145F" w:rsidRDefault="002A145F">
            <w:pPr>
              <w:widowControl/>
              <w:autoSpaceDE w:val="0"/>
              <w:autoSpaceDN w:val="0"/>
              <w:rPr>
                <w:rFonts w:ascii="宋体" w:hAnsi="宋体" w:cs="Arial"/>
                <w:sz w:val="18"/>
                <w:szCs w:val="18"/>
              </w:rPr>
            </w:pPr>
          </w:p>
        </w:tc>
        <w:tc>
          <w:tcPr>
            <w:tcW w:w="1275"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补丁管理</w:t>
            </w:r>
          </w:p>
        </w:tc>
        <w:tc>
          <w:tcPr>
            <w:tcW w:w="6146" w:type="dxa"/>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按操作系统类型和资产类型进行列表和柱状图统计</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支持对补丁文件分类，补丁分为已验证、未验证和正在验证三种类型，“已验证”类中又分为安全更新程序、关键更新程序、更新程序、更新程序集、更新包和工具</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支持对补丁进行验证</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支持补丁下发和卸载</w:t>
            </w:r>
          </w:p>
        </w:tc>
      </w:tr>
      <w:tr w:rsidR="002A145F">
        <w:trPr>
          <w:trHeight w:val="191"/>
        </w:trPr>
        <w:tc>
          <w:tcPr>
            <w:tcW w:w="1101" w:type="dxa"/>
            <w:vMerge/>
            <w:vAlign w:val="center"/>
          </w:tcPr>
          <w:p w:rsidR="002A145F" w:rsidRDefault="002A145F">
            <w:pPr>
              <w:widowControl/>
              <w:autoSpaceDE w:val="0"/>
              <w:autoSpaceDN w:val="0"/>
              <w:rPr>
                <w:rFonts w:ascii="宋体" w:hAnsi="宋体" w:cs="Arial"/>
                <w:sz w:val="18"/>
                <w:szCs w:val="18"/>
              </w:rPr>
            </w:pPr>
          </w:p>
        </w:tc>
        <w:tc>
          <w:tcPr>
            <w:tcW w:w="1275" w:type="dxa"/>
            <w:vAlign w:val="center"/>
          </w:tcPr>
          <w:p w:rsidR="002A145F" w:rsidRDefault="0014684C">
            <w:pPr>
              <w:widowControl/>
              <w:autoSpaceDE w:val="0"/>
              <w:autoSpaceDN w:val="0"/>
              <w:rPr>
                <w:rFonts w:ascii="宋体" w:hAnsi="宋体" w:cs="Arial"/>
                <w:sz w:val="18"/>
                <w:szCs w:val="18"/>
              </w:rPr>
            </w:pPr>
            <w:bookmarkStart w:id="0" w:name="_Toc233793061"/>
            <w:r>
              <w:rPr>
                <w:rFonts w:ascii="宋体" w:hAnsi="宋体" w:cs="Arial" w:hint="eastAsia"/>
                <w:sz w:val="18"/>
                <w:szCs w:val="18"/>
              </w:rPr>
              <w:t>★非法内联</w:t>
            </w:r>
            <w:bookmarkEnd w:id="0"/>
          </w:p>
        </w:tc>
        <w:tc>
          <w:tcPr>
            <w:tcW w:w="6146" w:type="dxa"/>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支持定义合法IP，支持手工输入和txt/</w:t>
            </w:r>
            <w:proofErr w:type="spellStart"/>
            <w:r>
              <w:rPr>
                <w:rFonts w:ascii="宋体" w:hAnsi="宋体" w:cs="Arial" w:hint="eastAsia"/>
                <w:sz w:val="18"/>
                <w:szCs w:val="18"/>
              </w:rPr>
              <w:t>csv</w:t>
            </w:r>
            <w:proofErr w:type="spellEnd"/>
            <w:r>
              <w:rPr>
                <w:rFonts w:ascii="宋体" w:hAnsi="宋体" w:cs="Arial" w:hint="eastAsia"/>
                <w:sz w:val="18"/>
                <w:szCs w:val="18"/>
              </w:rPr>
              <w:t>文件导入（提供功能界面截图）</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可监视指定网段内所有在线IP，列表显示是否合法、Agent是否安装、杀毒软件是否安装（提供功能界面截图）</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可统计在线IP数、合法IP数、在线Agent数、安装Agent数、安装杀毒软件数（提供功能界面截图）</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可按IP地址、IP是否合法、是否安装Agent、是否安装杀毒软件等内容进行查询（提供功能界面截图）</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使用ARP欺骗方式阻断非法接入的主机或设备，可定义阻断的IP或网段（提供功能界面截图）</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发现非法IP时可进行报警、Agent提示、阻断（可自定义阻断时间）或重启Agent主机（支持延时重启）（提供功能界面截图）</w:t>
            </w:r>
          </w:p>
        </w:tc>
      </w:tr>
      <w:tr w:rsidR="002A145F">
        <w:trPr>
          <w:trHeight w:val="416"/>
        </w:trPr>
        <w:tc>
          <w:tcPr>
            <w:tcW w:w="1101" w:type="dxa"/>
            <w:vMerge/>
            <w:vAlign w:val="center"/>
          </w:tcPr>
          <w:p w:rsidR="002A145F" w:rsidRDefault="002A145F">
            <w:pPr>
              <w:widowControl/>
              <w:autoSpaceDE w:val="0"/>
              <w:autoSpaceDN w:val="0"/>
              <w:rPr>
                <w:rFonts w:ascii="宋体" w:hAnsi="宋体" w:cs="Arial"/>
                <w:sz w:val="18"/>
                <w:szCs w:val="18"/>
              </w:rPr>
            </w:pPr>
          </w:p>
        </w:tc>
        <w:tc>
          <w:tcPr>
            <w:tcW w:w="1275"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策略管理</w:t>
            </w:r>
          </w:p>
        </w:tc>
        <w:tc>
          <w:tcPr>
            <w:tcW w:w="6146" w:type="dxa"/>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所有策略均具备的功能，按照策略名称进行管理。</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对每条策略可以定义违规危险级别、报警处理方式（记录到本地和上传到服务器）、报警上报时间间隔、备注信息。</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支持策略下发到已安装Agent的主机。</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支持已下发策略的启用、禁用。</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可按照主机IP或IP范围查询已应用的策略。</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支持策略组定义和下发。</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支持的策略类型（以下“主机”如无特殊说明均指安装了Agent的主机）：</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支持文件监控策略。对指定文件夹下的文件和文件夹的创建、修改、删除、重命名操作可以有选择地禁止</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支持针对终端存储的word、</w:t>
            </w:r>
            <w:proofErr w:type="spellStart"/>
            <w:r>
              <w:rPr>
                <w:rFonts w:ascii="宋体" w:hAnsi="宋体" w:cs="Arial" w:hint="eastAsia"/>
                <w:sz w:val="18"/>
                <w:szCs w:val="18"/>
              </w:rPr>
              <w:t>pdf</w:t>
            </w:r>
            <w:proofErr w:type="spellEnd"/>
            <w:r>
              <w:rPr>
                <w:rFonts w:ascii="宋体" w:hAnsi="宋体" w:cs="Arial" w:hint="eastAsia"/>
                <w:sz w:val="18"/>
                <w:szCs w:val="18"/>
              </w:rPr>
              <w:t>、Excel、文本文件等进行全盘关键字检查，对含有制定关键字的文档进行禁止发送、禁止打印、禁止拷贝等管控，同时将文档信息上报服务器。支持复合关键字检索，支持关键字出现频率制定。</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指定主机的补丁检测时间（主机启动时检测或间隔一定时间定时检测）、下载的补丁类型（安全更新程序、关键更新程序、工具、更新程序、更新程序集和更新包）、下载的补丁级别、补丁安装前提示、安装后重启</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w:t>
            </w:r>
            <w:bookmarkStart w:id="1" w:name="_Toc233793071"/>
            <w:r>
              <w:rPr>
                <w:rFonts w:ascii="宋体" w:hAnsi="宋体" w:cs="Arial" w:hint="eastAsia"/>
                <w:sz w:val="18"/>
                <w:szCs w:val="18"/>
              </w:rPr>
              <w:t>设备监控策略</w:t>
            </w:r>
            <w:bookmarkEnd w:id="1"/>
            <w:r>
              <w:rPr>
                <w:rFonts w:ascii="宋体" w:hAnsi="宋体" w:cs="Arial" w:hint="eastAsia"/>
                <w:sz w:val="18"/>
                <w:szCs w:val="18"/>
              </w:rPr>
              <w:t>。（可以对主机的以下设备进行启用禁用操作：光驱、软驱、USB设备、打印机、调制解调器、串口、并口、1394控制器、红外设备、蓝牙设备、PCMCIA卡、SCSI和RAID控制器、磁带机、图形处理设备、无线网卡、智能卡、多媒体设备，支持设备白名单。）</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支持打印监控策略。三种选项：禁止、允许、允许并报警</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支持拨号监控策略。三种选项：禁止、允许、允许并报警</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支持外存监控策略。对光盘和软盘可以使用三种选项：禁止、允许、允许并报警。</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支持对移动存储设备采用标签式管理，可以定义禁用、启用只读、启用（只读_运行）和启用读写、启用（读写_运行）五种操作</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支持对访问移动存储设备时进行审计，支持违规时在主机提示用户</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支持硬件监视策略。可在主机硬件变化时报警</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支持外联监控策略。支持定义内网IP范围、检测周期、外网检测地址、违规处理方式（不处理、重启、断网、提示）</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支持HTTP访问策略。可定义信任站点列表、限制站点列表，可对主机访问的站点进行阻断、报警、记录日志操作</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支持共享监视策略。可在共享被创建、修改、删除或重命名时在主机弹出提</w:t>
            </w:r>
            <w:r>
              <w:rPr>
                <w:rFonts w:ascii="宋体" w:hAnsi="宋体" w:cs="Arial" w:hint="eastAsia"/>
                <w:sz w:val="18"/>
                <w:szCs w:val="18"/>
              </w:rPr>
              <w:lastRenderedPageBreak/>
              <w:t>示</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支持流量控制策略。可控制Agent进行补丁和软件下发时的通信流量，可定义最大、最小传输速率、断点续传间隔时间</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支持流量统计策略。可定义主机的出站、入站最大流量，可在超出范围后阻断网络，可定义阻断时间</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支持进程监视策略。可定义进程黑、白名单，定义单个进程的内存、CPU阀值，超过后将报警。白名单指定进程未启动时可阻断网络，黑名单中的进程可自动中止</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支持端口监视策略。支持定义端口黑、白名单，白名单中的端口未开放或者黑名单中的端口已开放均会产生报警</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支持软件监视策略。当系统中新安装、卸载软件时可报警，并且可以禁用“添加或删除程序”面板，限制软件安装（包括绿色软件）</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支持系统性能策略。支持内存和CPU使用率上限和持续时间定义，当超过上限和持续时间时报警。支持监控硬盘剩余空间，当低于下限时报警</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支持网络配置监控策略。可禁止用户修改网络参数，禁止用户使用多网卡。违规时可以断开网络，可自定义断开时间</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支持主机防火墙策略。支持定义进程通讯规则，可指定规则名称、进程名称、通讯协议、本地端口列表、远程IP和端口列表、数据流向（传入、传出和双向）、处理方式（阻断/放行、记录日志、报警）</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支持设置内外网切换规则，主机可选择使用内网或外网</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支持设置包过滤规则，定义默认规则（是否允许网络共享、是否允许TCP/UDP通讯）、规则名称、本地IP和端口列表、远程IP和端口列表、数据流向（传入、传出和双向）、处理方式（阻断/放行、记录日志、报警）</w:t>
            </w:r>
          </w:p>
        </w:tc>
      </w:tr>
      <w:tr w:rsidR="002A145F">
        <w:trPr>
          <w:trHeight w:val="191"/>
        </w:trPr>
        <w:tc>
          <w:tcPr>
            <w:tcW w:w="1101" w:type="dxa"/>
            <w:vMerge/>
            <w:vAlign w:val="center"/>
          </w:tcPr>
          <w:p w:rsidR="002A145F" w:rsidRDefault="002A145F">
            <w:pPr>
              <w:widowControl/>
              <w:autoSpaceDE w:val="0"/>
              <w:autoSpaceDN w:val="0"/>
              <w:rPr>
                <w:rFonts w:ascii="宋体" w:hAnsi="宋体" w:cs="Arial"/>
                <w:sz w:val="18"/>
                <w:szCs w:val="18"/>
              </w:rPr>
            </w:pPr>
          </w:p>
        </w:tc>
        <w:tc>
          <w:tcPr>
            <w:tcW w:w="1275"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★网络准入</w:t>
            </w:r>
          </w:p>
        </w:tc>
        <w:tc>
          <w:tcPr>
            <w:tcW w:w="6146" w:type="dxa"/>
          </w:tcPr>
          <w:p w:rsidR="002A145F" w:rsidRDefault="00452693">
            <w:pPr>
              <w:widowControl/>
              <w:autoSpaceDE w:val="0"/>
              <w:autoSpaceDN w:val="0"/>
              <w:rPr>
                <w:rFonts w:ascii="宋体" w:hAnsi="宋体" w:cs="Arial"/>
                <w:sz w:val="18"/>
                <w:szCs w:val="18"/>
              </w:rPr>
            </w:pPr>
            <w:r>
              <w:rPr>
                <w:rFonts w:ascii="宋体" w:hAnsi="宋体" w:cs="Arial" w:hint="eastAsia"/>
                <w:sz w:val="18"/>
                <w:szCs w:val="18"/>
              </w:rPr>
              <w:t>支持与产品</w:t>
            </w:r>
            <w:r w:rsidR="0014684C">
              <w:rPr>
                <w:rFonts w:ascii="宋体" w:hAnsi="宋体" w:cs="Arial" w:hint="eastAsia"/>
                <w:sz w:val="18"/>
                <w:szCs w:val="18"/>
              </w:rPr>
              <w:t>防火墙联动，可支持多台（提供功能界面截图）</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支持802.1x认证</w:t>
            </w:r>
          </w:p>
          <w:p w:rsidR="002A145F" w:rsidRDefault="00452693">
            <w:pPr>
              <w:widowControl/>
              <w:autoSpaceDE w:val="0"/>
              <w:autoSpaceDN w:val="0"/>
              <w:rPr>
                <w:rFonts w:ascii="宋体" w:hAnsi="宋体" w:cs="Arial"/>
                <w:sz w:val="18"/>
                <w:szCs w:val="18"/>
              </w:rPr>
            </w:pPr>
            <w:r>
              <w:rPr>
                <w:rFonts w:ascii="宋体" w:hAnsi="宋体" w:cs="Arial" w:hint="eastAsia"/>
                <w:sz w:val="18"/>
                <w:szCs w:val="18"/>
              </w:rPr>
              <w:t>支持产品</w:t>
            </w:r>
            <w:r w:rsidR="0014684C">
              <w:rPr>
                <w:rFonts w:ascii="宋体" w:hAnsi="宋体" w:cs="Arial" w:hint="eastAsia"/>
                <w:sz w:val="18"/>
                <w:szCs w:val="18"/>
              </w:rPr>
              <w:t>防护墙+交换机复合准入</w:t>
            </w:r>
          </w:p>
        </w:tc>
      </w:tr>
      <w:tr w:rsidR="002A145F">
        <w:trPr>
          <w:trHeight w:val="191"/>
        </w:trPr>
        <w:tc>
          <w:tcPr>
            <w:tcW w:w="1101" w:type="dxa"/>
            <w:vMerge/>
            <w:vAlign w:val="center"/>
          </w:tcPr>
          <w:p w:rsidR="002A145F" w:rsidRDefault="002A145F">
            <w:pPr>
              <w:widowControl/>
              <w:autoSpaceDE w:val="0"/>
              <w:autoSpaceDN w:val="0"/>
              <w:rPr>
                <w:rFonts w:ascii="宋体" w:hAnsi="宋体" w:cs="Arial"/>
                <w:sz w:val="18"/>
                <w:szCs w:val="18"/>
              </w:rPr>
            </w:pPr>
          </w:p>
        </w:tc>
        <w:tc>
          <w:tcPr>
            <w:tcW w:w="1275"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★综合查询</w:t>
            </w:r>
          </w:p>
        </w:tc>
        <w:tc>
          <w:tcPr>
            <w:tcW w:w="6146" w:type="dxa"/>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支持Agent查询、策略下发查询、补丁下发查询、事件查询、杀毒软件查询（提供功能界面截图）</w:t>
            </w:r>
          </w:p>
        </w:tc>
      </w:tr>
      <w:tr w:rsidR="002A145F">
        <w:trPr>
          <w:trHeight w:val="191"/>
        </w:trPr>
        <w:tc>
          <w:tcPr>
            <w:tcW w:w="1101" w:type="dxa"/>
            <w:vMerge/>
            <w:vAlign w:val="center"/>
          </w:tcPr>
          <w:p w:rsidR="002A145F" w:rsidRDefault="002A145F">
            <w:pPr>
              <w:widowControl/>
              <w:autoSpaceDE w:val="0"/>
              <w:autoSpaceDN w:val="0"/>
              <w:rPr>
                <w:rFonts w:ascii="宋体" w:hAnsi="宋体" w:cs="Arial"/>
                <w:sz w:val="18"/>
                <w:szCs w:val="18"/>
              </w:rPr>
            </w:pPr>
          </w:p>
        </w:tc>
        <w:tc>
          <w:tcPr>
            <w:tcW w:w="1275"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系统维护</w:t>
            </w:r>
          </w:p>
        </w:tc>
        <w:tc>
          <w:tcPr>
            <w:tcW w:w="6146" w:type="dxa"/>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支持对Agent进行查看、暂停、管理插件、设置报警、群发消息等操作</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支持对Agent的远程卸载、升级、关联</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支持对控制器的查看、暂停、参数设置</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支持控制器远程升级</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支持对移动存储设备进行标签式管理，支持移动存储设备的身份识别和验证</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支持Agent安装包服务器直接生成，并且在首页上提供下载链接</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支持事件信息手动清理</w:t>
            </w:r>
          </w:p>
        </w:tc>
      </w:tr>
      <w:tr w:rsidR="002A145F">
        <w:trPr>
          <w:trHeight w:val="191"/>
        </w:trPr>
        <w:tc>
          <w:tcPr>
            <w:tcW w:w="1101" w:type="dxa"/>
            <w:vMerge/>
            <w:vAlign w:val="center"/>
          </w:tcPr>
          <w:p w:rsidR="002A145F" w:rsidRDefault="002A145F">
            <w:pPr>
              <w:widowControl/>
              <w:autoSpaceDE w:val="0"/>
              <w:autoSpaceDN w:val="0"/>
              <w:rPr>
                <w:rFonts w:ascii="宋体" w:hAnsi="宋体" w:cs="Arial"/>
                <w:sz w:val="18"/>
                <w:szCs w:val="18"/>
              </w:rPr>
            </w:pPr>
          </w:p>
        </w:tc>
        <w:tc>
          <w:tcPr>
            <w:tcW w:w="1275"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★软件分发</w:t>
            </w:r>
          </w:p>
        </w:tc>
        <w:tc>
          <w:tcPr>
            <w:tcW w:w="6146" w:type="dxa"/>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支持FTP方式的软件分发，可指定下发时间、分发后的处理方式（不安装、立即执行、强制安装）（提供功能界面截图）</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可根据Agent的IP地址、下发时间、软件名称、下发状态、安装状态等进行查询（提供功能界面截图）</w:t>
            </w:r>
          </w:p>
        </w:tc>
      </w:tr>
      <w:tr w:rsidR="002A145F">
        <w:trPr>
          <w:trHeight w:val="191"/>
        </w:trPr>
        <w:tc>
          <w:tcPr>
            <w:tcW w:w="1101" w:type="dxa"/>
            <w:vMerge/>
            <w:vAlign w:val="center"/>
          </w:tcPr>
          <w:p w:rsidR="002A145F" w:rsidRDefault="002A145F">
            <w:pPr>
              <w:widowControl/>
              <w:autoSpaceDE w:val="0"/>
              <w:autoSpaceDN w:val="0"/>
              <w:rPr>
                <w:rFonts w:ascii="宋体" w:hAnsi="宋体" w:cs="Arial"/>
                <w:sz w:val="18"/>
                <w:szCs w:val="18"/>
              </w:rPr>
            </w:pPr>
          </w:p>
        </w:tc>
        <w:tc>
          <w:tcPr>
            <w:tcW w:w="1275"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★报表功能</w:t>
            </w:r>
          </w:p>
        </w:tc>
        <w:tc>
          <w:tcPr>
            <w:tcW w:w="6146" w:type="dxa"/>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提供多种报表模版（提供功能界面截图）</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支持表格及多种图形表现形式（柱状图、饼图、曲线图）（提供功能界面截图）</w:t>
            </w:r>
          </w:p>
        </w:tc>
      </w:tr>
      <w:tr w:rsidR="002A145F">
        <w:trPr>
          <w:trHeight w:val="191"/>
        </w:trPr>
        <w:tc>
          <w:tcPr>
            <w:tcW w:w="1101"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性能指标</w:t>
            </w:r>
          </w:p>
        </w:tc>
        <w:tc>
          <w:tcPr>
            <w:tcW w:w="1275" w:type="dxa"/>
            <w:vAlign w:val="center"/>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★并发管理Agent数量</w:t>
            </w:r>
          </w:p>
        </w:tc>
        <w:tc>
          <w:tcPr>
            <w:tcW w:w="6146" w:type="dxa"/>
          </w:tcPr>
          <w:p w:rsidR="002A145F" w:rsidRDefault="0014684C">
            <w:pPr>
              <w:widowControl/>
              <w:autoSpaceDE w:val="0"/>
              <w:autoSpaceDN w:val="0"/>
              <w:rPr>
                <w:rFonts w:ascii="宋体" w:hAnsi="宋体" w:cs="Arial"/>
                <w:sz w:val="18"/>
                <w:szCs w:val="18"/>
              </w:rPr>
            </w:pPr>
            <w:r>
              <w:rPr>
                <w:rFonts w:ascii="宋体" w:hAnsi="宋体" w:cs="Arial" w:hint="eastAsia"/>
                <w:sz w:val="18"/>
                <w:szCs w:val="18"/>
              </w:rPr>
              <w:t>服务器硬件配置越高，并发管理的数量越多，没有具体测试数据</w:t>
            </w:r>
          </w:p>
          <w:p w:rsidR="002A145F" w:rsidRDefault="0014684C">
            <w:pPr>
              <w:widowControl/>
              <w:autoSpaceDE w:val="0"/>
              <w:autoSpaceDN w:val="0"/>
              <w:rPr>
                <w:rFonts w:ascii="宋体" w:hAnsi="宋体" w:cs="Arial"/>
                <w:sz w:val="18"/>
                <w:szCs w:val="18"/>
              </w:rPr>
            </w:pPr>
            <w:r>
              <w:rPr>
                <w:rFonts w:ascii="宋体" w:hAnsi="宋体" w:cs="Arial" w:hint="eastAsia"/>
                <w:sz w:val="18"/>
                <w:szCs w:val="18"/>
              </w:rPr>
              <w:t>服务器软件有上限：系统最多添加2000个，同时在线最多1000个（提供功能</w:t>
            </w:r>
            <w:r>
              <w:rPr>
                <w:rFonts w:ascii="宋体" w:hAnsi="宋体" w:cs="Arial" w:hint="eastAsia"/>
                <w:sz w:val="18"/>
                <w:szCs w:val="18"/>
              </w:rPr>
              <w:lastRenderedPageBreak/>
              <w:t>界面截图）</w:t>
            </w:r>
          </w:p>
        </w:tc>
      </w:tr>
      <w:tr w:rsidR="002A145F">
        <w:trPr>
          <w:trHeight w:val="1064"/>
        </w:trPr>
        <w:tc>
          <w:tcPr>
            <w:tcW w:w="1101" w:type="dxa"/>
            <w:vAlign w:val="center"/>
          </w:tcPr>
          <w:p w:rsidR="002A145F" w:rsidRPr="00813992" w:rsidRDefault="0014684C">
            <w:pPr>
              <w:widowControl/>
              <w:autoSpaceDE w:val="0"/>
              <w:autoSpaceDN w:val="0"/>
              <w:rPr>
                <w:rFonts w:ascii="宋体" w:hAnsi="宋体" w:cs="Arial"/>
                <w:color w:val="FF0000"/>
                <w:sz w:val="18"/>
                <w:szCs w:val="18"/>
              </w:rPr>
            </w:pPr>
            <w:r w:rsidRPr="00813992">
              <w:rPr>
                <w:rFonts w:ascii="宋体" w:hAnsi="宋体" w:cs="Arial" w:hint="eastAsia"/>
                <w:color w:val="FF0000"/>
                <w:sz w:val="18"/>
                <w:szCs w:val="18"/>
              </w:rPr>
              <w:lastRenderedPageBreak/>
              <w:t>★资质要求</w:t>
            </w:r>
          </w:p>
        </w:tc>
        <w:tc>
          <w:tcPr>
            <w:tcW w:w="7421" w:type="dxa"/>
            <w:gridSpan w:val="2"/>
            <w:vAlign w:val="center"/>
          </w:tcPr>
          <w:p w:rsidR="002A145F" w:rsidRPr="00813992" w:rsidRDefault="0014684C" w:rsidP="00452693">
            <w:pPr>
              <w:widowControl/>
              <w:autoSpaceDE w:val="0"/>
              <w:autoSpaceDN w:val="0"/>
              <w:rPr>
                <w:rFonts w:ascii="宋体" w:hAnsi="宋体" w:cs="Arial"/>
                <w:color w:val="FF0000"/>
                <w:sz w:val="18"/>
                <w:szCs w:val="18"/>
              </w:rPr>
            </w:pPr>
            <w:r w:rsidRPr="00813992">
              <w:rPr>
                <w:rFonts w:ascii="宋体" w:hAnsi="宋体" w:cs="Arial" w:hint="eastAsia"/>
                <w:color w:val="FF0000"/>
                <w:sz w:val="18"/>
                <w:szCs w:val="18"/>
              </w:rPr>
              <w:t>计算</w:t>
            </w:r>
            <w:r w:rsidR="00452693">
              <w:rPr>
                <w:rFonts w:ascii="宋体" w:hAnsi="宋体" w:cs="Arial" w:hint="eastAsia"/>
                <w:color w:val="FF0000"/>
                <w:sz w:val="18"/>
                <w:szCs w:val="18"/>
              </w:rPr>
              <w:t>机信息系统安全专用产品销售许可证；涉密信息系统产品检测证书；信息安全产品认证证书（</w:t>
            </w:r>
            <w:r w:rsidRPr="00813992">
              <w:rPr>
                <w:rFonts w:ascii="宋体" w:hAnsi="宋体" w:cs="Arial" w:hint="eastAsia"/>
                <w:color w:val="FF0000"/>
                <w:sz w:val="18"/>
                <w:szCs w:val="18"/>
              </w:rPr>
              <w:t>C+级）；计算机软件著作权登记证书；国家信息安全测评信息技术产品安全测评证书（EAL3级）；软件产品登记证书</w:t>
            </w:r>
          </w:p>
        </w:tc>
      </w:tr>
      <w:tr w:rsidR="002A145F">
        <w:trPr>
          <w:trHeight w:val="609"/>
        </w:trPr>
        <w:tc>
          <w:tcPr>
            <w:tcW w:w="1101" w:type="dxa"/>
            <w:vAlign w:val="center"/>
          </w:tcPr>
          <w:p w:rsidR="002A145F" w:rsidRPr="00813992" w:rsidRDefault="0014684C">
            <w:pPr>
              <w:widowControl/>
              <w:autoSpaceDE w:val="0"/>
              <w:autoSpaceDN w:val="0"/>
              <w:rPr>
                <w:rFonts w:asciiTheme="minorEastAsia" w:hAnsiTheme="minorEastAsia"/>
                <w:color w:val="FF0000"/>
                <w:szCs w:val="21"/>
              </w:rPr>
            </w:pPr>
            <w:r w:rsidRPr="00813992">
              <w:rPr>
                <w:rFonts w:ascii="宋体" w:hAnsi="宋体" w:cs="Arial" w:hint="eastAsia"/>
                <w:color w:val="FF0000"/>
                <w:sz w:val="18"/>
                <w:szCs w:val="18"/>
              </w:rPr>
              <w:t>★制造厂商资质</w:t>
            </w:r>
          </w:p>
        </w:tc>
        <w:tc>
          <w:tcPr>
            <w:tcW w:w="7421" w:type="dxa"/>
            <w:gridSpan w:val="2"/>
          </w:tcPr>
          <w:p w:rsidR="002A145F" w:rsidRPr="00813992" w:rsidRDefault="0014684C" w:rsidP="00452693">
            <w:pPr>
              <w:widowControl/>
              <w:autoSpaceDE w:val="0"/>
              <w:autoSpaceDN w:val="0"/>
              <w:rPr>
                <w:rFonts w:asciiTheme="minorEastAsia" w:hAnsiTheme="minorEastAsia"/>
                <w:color w:val="FF0000"/>
                <w:szCs w:val="21"/>
              </w:rPr>
            </w:pPr>
            <w:r w:rsidRPr="00813992">
              <w:rPr>
                <w:rFonts w:ascii="宋体" w:hAnsi="宋体" w:cs="Arial" w:hint="eastAsia"/>
                <w:color w:val="FF0000"/>
                <w:sz w:val="18"/>
                <w:szCs w:val="18"/>
              </w:rPr>
              <w:t>信息安全服务资质认证－安全工程类服务资质（二级）；国家信息安全测评信息安全服务资质（安全开发类一级）；信息安全服务资质认证－信息系统安全集成服务资质（一级）；ISO27001信息安全管理体系认证证书；ISO20000信息技术服务管理体系认证证书；环境管理体系14000认证；《网络安全应急服务支撑单位证书》（国家级）；《通信行业质量管理体系认证证书》（TL9000证书）；；中国国家漏洞库一级支持单位资质；信息安全风险评估服务资质（一级）；《CMMI 3级》；信息安全应急处理服务资质（一级）；涉及国家秘密的计算机信息系统集成资质（甲)；提供以上资质文件</w:t>
            </w:r>
          </w:p>
        </w:tc>
      </w:tr>
      <w:tr w:rsidR="002A145F">
        <w:trPr>
          <w:trHeight w:val="609"/>
        </w:trPr>
        <w:tc>
          <w:tcPr>
            <w:tcW w:w="1101" w:type="dxa"/>
            <w:vMerge w:val="restart"/>
          </w:tcPr>
          <w:p w:rsidR="002A145F" w:rsidRDefault="0014684C">
            <w:pPr>
              <w:widowControl/>
              <w:autoSpaceDE w:val="0"/>
              <w:autoSpaceDN w:val="0"/>
              <w:rPr>
                <w:rFonts w:asciiTheme="minorEastAsia" w:hAnsiTheme="minorEastAsia"/>
                <w:szCs w:val="21"/>
              </w:rPr>
            </w:pPr>
            <w:r>
              <w:rPr>
                <w:rFonts w:ascii="宋体" w:hAnsi="宋体" w:cs="Arial" w:hint="eastAsia"/>
                <w:sz w:val="18"/>
                <w:szCs w:val="18"/>
              </w:rPr>
              <w:t>★技术服务要求</w:t>
            </w:r>
          </w:p>
        </w:tc>
        <w:tc>
          <w:tcPr>
            <w:tcW w:w="7421" w:type="dxa"/>
            <w:gridSpan w:val="2"/>
          </w:tcPr>
          <w:p w:rsidR="002A145F" w:rsidRDefault="0014684C">
            <w:pPr>
              <w:widowControl/>
              <w:autoSpaceDE w:val="0"/>
              <w:autoSpaceDN w:val="0"/>
              <w:rPr>
                <w:rFonts w:asciiTheme="minorEastAsia" w:hAnsiTheme="minorEastAsia"/>
                <w:color w:val="000000" w:themeColor="text1"/>
                <w:szCs w:val="21"/>
              </w:rPr>
            </w:pPr>
            <w:r>
              <w:rPr>
                <w:rFonts w:ascii="宋体" w:hAnsi="宋体" w:cs="Arial" w:hint="eastAsia"/>
                <w:sz w:val="18"/>
                <w:szCs w:val="18"/>
              </w:rPr>
              <w:t>原厂负责实施人员不得低于3人，同时具有国家信息安全测评中心CISP</w:t>
            </w:r>
            <w:r w:rsidR="00452693">
              <w:rPr>
                <w:rFonts w:ascii="宋体" w:hAnsi="宋体" w:cs="Arial" w:hint="eastAsia"/>
                <w:sz w:val="18"/>
                <w:szCs w:val="18"/>
              </w:rPr>
              <w:t>证书，需提供</w:t>
            </w:r>
            <w:r>
              <w:rPr>
                <w:rFonts w:ascii="宋体" w:hAnsi="宋体" w:cs="Arial" w:hint="eastAsia"/>
                <w:sz w:val="18"/>
                <w:szCs w:val="18"/>
              </w:rPr>
              <w:t>本地半年以上社保证明文件；（提供有效证明的复印件）</w:t>
            </w:r>
          </w:p>
        </w:tc>
      </w:tr>
      <w:tr w:rsidR="002A145F">
        <w:trPr>
          <w:trHeight w:val="609"/>
        </w:trPr>
        <w:tc>
          <w:tcPr>
            <w:tcW w:w="1101" w:type="dxa"/>
            <w:vMerge/>
          </w:tcPr>
          <w:p w:rsidR="002A145F" w:rsidRDefault="002A145F">
            <w:pPr>
              <w:widowControl/>
              <w:autoSpaceDE w:val="0"/>
              <w:autoSpaceDN w:val="0"/>
              <w:rPr>
                <w:rFonts w:asciiTheme="minorEastAsia" w:hAnsiTheme="minorEastAsia"/>
                <w:szCs w:val="21"/>
              </w:rPr>
            </w:pPr>
          </w:p>
        </w:tc>
        <w:tc>
          <w:tcPr>
            <w:tcW w:w="7421" w:type="dxa"/>
            <w:gridSpan w:val="2"/>
          </w:tcPr>
          <w:p w:rsidR="002A145F" w:rsidRDefault="0014684C">
            <w:pPr>
              <w:widowControl/>
              <w:autoSpaceDE w:val="0"/>
              <w:autoSpaceDN w:val="0"/>
              <w:rPr>
                <w:rFonts w:asciiTheme="minorEastAsia" w:hAnsiTheme="minorEastAsia"/>
                <w:color w:val="000000" w:themeColor="text1"/>
                <w:szCs w:val="21"/>
              </w:rPr>
            </w:pPr>
            <w:r>
              <w:rPr>
                <w:rFonts w:hint="eastAsia"/>
                <w:sz w:val="18"/>
                <w:szCs w:val="18"/>
              </w:rPr>
              <w:t>厂商具备专业的攻防研究团队，能够对安全漏洞进行持续的挖掘与跟踪。</w:t>
            </w:r>
            <w:r>
              <w:rPr>
                <w:rFonts w:hint="eastAsia"/>
                <w:sz w:val="18"/>
                <w:szCs w:val="18"/>
              </w:rPr>
              <w:t>2016</w:t>
            </w:r>
            <w:r>
              <w:rPr>
                <w:rFonts w:hint="eastAsia"/>
                <w:sz w:val="18"/>
                <w:szCs w:val="18"/>
              </w:rPr>
              <w:t>年向</w:t>
            </w:r>
            <w:r>
              <w:rPr>
                <w:rFonts w:hint="eastAsia"/>
                <w:sz w:val="18"/>
                <w:szCs w:val="18"/>
              </w:rPr>
              <w:t>CNVD(</w:t>
            </w:r>
            <w:r>
              <w:rPr>
                <w:rFonts w:hint="eastAsia"/>
                <w:sz w:val="18"/>
                <w:szCs w:val="18"/>
              </w:rPr>
              <w:t>国家信息安全漏洞共享平台</w:t>
            </w:r>
            <w:r>
              <w:rPr>
                <w:rFonts w:hint="eastAsia"/>
                <w:sz w:val="18"/>
                <w:szCs w:val="18"/>
              </w:rPr>
              <w:t>)</w:t>
            </w:r>
            <w:r>
              <w:rPr>
                <w:rFonts w:hint="eastAsia"/>
                <w:sz w:val="18"/>
                <w:szCs w:val="18"/>
              </w:rPr>
              <w:t>贡献的漏洞数量排名不低于前三名。（提供</w:t>
            </w:r>
            <w:r>
              <w:rPr>
                <w:rFonts w:hint="eastAsia"/>
                <w:sz w:val="18"/>
                <w:szCs w:val="18"/>
              </w:rPr>
              <w:t>CNVD</w:t>
            </w:r>
            <w:r>
              <w:rPr>
                <w:rFonts w:hint="eastAsia"/>
                <w:sz w:val="18"/>
                <w:szCs w:val="18"/>
              </w:rPr>
              <w:t>官网截图证明）</w:t>
            </w:r>
          </w:p>
        </w:tc>
      </w:tr>
      <w:tr w:rsidR="002A145F">
        <w:trPr>
          <w:trHeight w:val="609"/>
        </w:trPr>
        <w:tc>
          <w:tcPr>
            <w:tcW w:w="1101" w:type="dxa"/>
            <w:vMerge/>
            <w:vAlign w:val="center"/>
          </w:tcPr>
          <w:p w:rsidR="002A145F" w:rsidRDefault="002A145F">
            <w:pPr>
              <w:widowControl/>
              <w:autoSpaceDE w:val="0"/>
              <w:autoSpaceDN w:val="0"/>
              <w:rPr>
                <w:rFonts w:asciiTheme="minorEastAsia" w:hAnsiTheme="minorEastAsia"/>
                <w:szCs w:val="21"/>
              </w:rPr>
            </w:pPr>
          </w:p>
        </w:tc>
        <w:tc>
          <w:tcPr>
            <w:tcW w:w="7421" w:type="dxa"/>
            <w:gridSpan w:val="2"/>
            <w:vAlign w:val="center"/>
          </w:tcPr>
          <w:p w:rsidR="002A145F" w:rsidRDefault="0014684C">
            <w:pPr>
              <w:widowControl/>
              <w:autoSpaceDE w:val="0"/>
              <w:autoSpaceDN w:val="0"/>
              <w:rPr>
                <w:rFonts w:asciiTheme="minorEastAsia" w:hAnsiTheme="minorEastAsia"/>
                <w:color w:val="000000" w:themeColor="text1"/>
                <w:szCs w:val="21"/>
              </w:rPr>
            </w:pPr>
            <w:r>
              <w:rPr>
                <w:rFonts w:ascii="宋体" w:hAnsi="宋体" w:cs="Arial" w:hint="eastAsia"/>
                <w:sz w:val="18"/>
                <w:szCs w:val="18"/>
              </w:rPr>
              <w:t>为保证服务的及时可靠性，厂商须在湖北本地有常驻分支机构，非办事处，提供本地营业执照复印件。</w:t>
            </w:r>
          </w:p>
        </w:tc>
      </w:tr>
      <w:tr w:rsidR="002A145F">
        <w:trPr>
          <w:trHeight w:val="609"/>
        </w:trPr>
        <w:tc>
          <w:tcPr>
            <w:tcW w:w="1101" w:type="dxa"/>
            <w:vAlign w:val="center"/>
          </w:tcPr>
          <w:p w:rsidR="002A145F" w:rsidRDefault="0014684C">
            <w:pPr>
              <w:widowControl/>
              <w:autoSpaceDE w:val="0"/>
              <w:autoSpaceDN w:val="0"/>
              <w:rPr>
                <w:rFonts w:asciiTheme="minorEastAsia" w:hAnsiTheme="minorEastAsia"/>
                <w:szCs w:val="21"/>
              </w:rPr>
            </w:pPr>
            <w:r>
              <w:rPr>
                <w:rFonts w:ascii="宋体" w:hAnsi="宋体" w:cs="Arial" w:hint="eastAsia"/>
                <w:sz w:val="18"/>
                <w:szCs w:val="18"/>
              </w:rPr>
              <w:t>★其他</w:t>
            </w:r>
          </w:p>
        </w:tc>
        <w:tc>
          <w:tcPr>
            <w:tcW w:w="7421" w:type="dxa"/>
            <w:gridSpan w:val="2"/>
            <w:vAlign w:val="center"/>
          </w:tcPr>
          <w:p w:rsidR="002A145F" w:rsidRDefault="0014684C">
            <w:pPr>
              <w:widowControl/>
              <w:autoSpaceDE w:val="0"/>
              <w:autoSpaceDN w:val="0"/>
              <w:rPr>
                <w:rFonts w:ascii="宋体" w:hAnsi="宋体" w:cs="Arial"/>
                <w:sz w:val="18"/>
                <w:szCs w:val="18"/>
              </w:rPr>
            </w:pPr>
            <w:r>
              <w:rPr>
                <w:rFonts w:ascii="宋体" w:hAnsi="宋体" w:hint="eastAsia"/>
                <w:sz w:val="18"/>
                <w:szCs w:val="18"/>
              </w:rPr>
              <w:t>提供原厂针对本项目的“项目授权函”原件和三年的售后服务承诺函；</w:t>
            </w:r>
          </w:p>
        </w:tc>
      </w:tr>
    </w:tbl>
    <w:p w:rsidR="002A145F" w:rsidRDefault="002A145F"/>
    <w:p w:rsidR="002A145F" w:rsidRDefault="0014684C">
      <w:pPr>
        <w:rPr>
          <w:b/>
        </w:rPr>
      </w:pPr>
      <w:r>
        <w:rPr>
          <w:rFonts w:hint="eastAsia"/>
          <w:b/>
        </w:rPr>
        <w:t>4.</w:t>
      </w:r>
      <w:r>
        <w:rPr>
          <w:rFonts w:hint="eastAsia"/>
          <w:b/>
        </w:rPr>
        <w:t>杀毒软件</w:t>
      </w:r>
    </w:p>
    <w:p w:rsidR="002A145F" w:rsidRDefault="002A145F"/>
    <w:tbl>
      <w:tblPr>
        <w:tblStyle w:val="1"/>
        <w:tblW w:w="8539" w:type="dxa"/>
        <w:tblInd w:w="-4" w:type="dxa"/>
        <w:tblLayout w:type="fixed"/>
        <w:tblLook w:val="04A0"/>
      </w:tblPr>
      <w:tblGrid>
        <w:gridCol w:w="992"/>
        <w:gridCol w:w="1589"/>
        <w:gridCol w:w="5958"/>
      </w:tblGrid>
      <w:tr w:rsidR="002A145F">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A145F" w:rsidRDefault="0014684C">
            <w:pPr>
              <w:jc w:val="center"/>
              <w:rPr>
                <w:rFonts w:ascii="宋体" w:hAnsi="宋体"/>
                <w:b/>
                <w:szCs w:val="21"/>
              </w:rPr>
            </w:pPr>
            <w:r>
              <w:rPr>
                <w:rFonts w:ascii="宋体" w:hAnsi="宋体" w:hint="eastAsia"/>
                <w:b/>
                <w:szCs w:val="21"/>
              </w:rPr>
              <w:t>类别</w:t>
            </w:r>
          </w:p>
        </w:tc>
        <w:tc>
          <w:tcPr>
            <w:tcW w:w="15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A145F" w:rsidRDefault="0014684C">
            <w:pPr>
              <w:rPr>
                <w:rFonts w:ascii="宋体" w:hAnsi="宋体"/>
                <w:szCs w:val="21"/>
              </w:rPr>
            </w:pPr>
            <w:r>
              <w:rPr>
                <w:rFonts w:ascii="宋体" w:hAnsi="宋体" w:hint="eastAsia"/>
                <w:b/>
                <w:szCs w:val="21"/>
              </w:rPr>
              <w:t>指标项</w:t>
            </w:r>
          </w:p>
        </w:tc>
        <w:tc>
          <w:tcPr>
            <w:tcW w:w="59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A145F" w:rsidRDefault="0014684C">
            <w:pPr>
              <w:jc w:val="center"/>
              <w:rPr>
                <w:rFonts w:ascii="宋体" w:hAnsi="宋体"/>
                <w:b/>
                <w:szCs w:val="21"/>
              </w:rPr>
            </w:pPr>
            <w:r>
              <w:rPr>
                <w:rFonts w:ascii="宋体" w:hAnsi="宋体" w:hint="eastAsia"/>
                <w:b/>
                <w:szCs w:val="21"/>
              </w:rPr>
              <w:t>指标要求</w:t>
            </w:r>
          </w:p>
        </w:tc>
      </w:tr>
      <w:tr w:rsidR="002A145F">
        <w:trPr>
          <w:trHeight w:val="748"/>
        </w:trPr>
        <w:tc>
          <w:tcPr>
            <w:tcW w:w="992" w:type="dxa"/>
            <w:vMerge w:val="restart"/>
            <w:tcBorders>
              <w:top w:val="single" w:sz="4" w:space="0" w:color="auto"/>
              <w:left w:val="single" w:sz="4" w:space="0" w:color="auto"/>
              <w:right w:val="single" w:sz="4" w:space="0" w:color="auto"/>
            </w:tcBorders>
            <w:vAlign w:val="center"/>
          </w:tcPr>
          <w:p w:rsidR="002A145F" w:rsidRDefault="0014684C">
            <w:pPr>
              <w:rPr>
                <w:rFonts w:ascii="宋体" w:hAnsi="宋体" w:cs="宋体"/>
                <w:kern w:val="0"/>
                <w:sz w:val="18"/>
                <w:szCs w:val="18"/>
              </w:rPr>
            </w:pPr>
            <w:r>
              <w:rPr>
                <w:rFonts w:ascii="宋体" w:hAnsi="宋体" w:cs="宋体" w:hint="eastAsia"/>
                <w:kern w:val="0"/>
                <w:sz w:val="18"/>
                <w:szCs w:val="18"/>
              </w:rPr>
              <w:t>安装部署</w:t>
            </w:r>
          </w:p>
        </w:tc>
        <w:tc>
          <w:tcPr>
            <w:tcW w:w="1589" w:type="dxa"/>
            <w:tcBorders>
              <w:top w:val="single" w:sz="4" w:space="0" w:color="auto"/>
              <w:left w:val="single" w:sz="4" w:space="0" w:color="auto"/>
              <w:right w:val="single" w:sz="4" w:space="0" w:color="auto"/>
            </w:tcBorders>
          </w:tcPr>
          <w:p w:rsidR="002A145F" w:rsidRDefault="0014684C">
            <w:pPr>
              <w:rPr>
                <w:rFonts w:ascii="宋体" w:hAnsi="宋体" w:cs="宋体"/>
                <w:kern w:val="0"/>
                <w:sz w:val="18"/>
                <w:szCs w:val="18"/>
              </w:rPr>
            </w:pPr>
            <w:r>
              <w:rPr>
                <w:rFonts w:ascii="宋体" w:hAnsi="宋体" w:cs="宋体" w:hint="eastAsia"/>
                <w:kern w:val="0"/>
                <w:sz w:val="18"/>
                <w:szCs w:val="18"/>
              </w:rPr>
              <w:t>支持B/S管理架构</w:t>
            </w:r>
          </w:p>
        </w:tc>
        <w:tc>
          <w:tcPr>
            <w:tcW w:w="5958" w:type="dxa"/>
            <w:tcBorders>
              <w:top w:val="single" w:sz="4" w:space="0" w:color="auto"/>
              <w:left w:val="single" w:sz="4" w:space="0" w:color="auto"/>
              <w:bottom w:val="single" w:sz="4" w:space="0" w:color="auto"/>
              <w:right w:val="single" w:sz="4" w:space="0" w:color="auto"/>
            </w:tcBorders>
          </w:tcPr>
          <w:p w:rsidR="002A145F" w:rsidRDefault="0014684C" w:rsidP="00192715">
            <w:pPr>
              <w:rPr>
                <w:rFonts w:ascii="宋体" w:hAnsi="宋体" w:cs="宋体"/>
                <w:kern w:val="0"/>
                <w:sz w:val="18"/>
                <w:szCs w:val="18"/>
              </w:rPr>
            </w:pPr>
            <w:r>
              <w:rPr>
                <w:rFonts w:ascii="宋体" w:hAnsi="宋体" w:cs="宋体" w:hint="eastAsia"/>
                <w:kern w:val="0"/>
                <w:sz w:val="18"/>
                <w:szCs w:val="18"/>
              </w:rPr>
              <w:t>管理</w:t>
            </w:r>
            <w:r>
              <w:rPr>
                <w:rFonts w:ascii="宋体" w:hAnsi="宋体" w:cs="宋体"/>
                <w:kern w:val="0"/>
                <w:sz w:val="18"/>
                <w:szCs w:val="18"/>
              </w:rPr>
              <w:t>端支持</w:t>
            </w:r>
            <w:r>
              <w:rPr>
                <w:rFonts w:ascii="宋体" w:hAnsi="宋体" w:cs="宋体" w:hint="eastAsia"/>
                <w:kern w:val="0"/>
                <w:sz w:val="18"/>
                <w:szCs w:val="18"/>
              </w:rPr>
              <w:t>全中文界面，纯B/S架构，无需安装客户端软件。</w:t>
            </w:r>
            <w:r>
              <w:rPr>
                <w:rFonts w:hint="eastAsia"/>
                <w:sz w:val="18"/>
                <w:szCs w:val="18"/>
              </w:rPr>
              <w:t>管理员只需通过浏览器登陆控制中心，即可对虚拟机进行管理。</w:t>
            </w:r>
            <w:r>
              <w:rPr>
                <w:rFonts w:hint="eastAsia"/>
                <w:sz w:val="18"/>
                <w:szCs w:val="18"/>
                <w:highlight w:val="yellow"/>
              </w:rPr>
              <w:t>本次要求提供</w:t>
            </w:r>
            <w:r>
              <w:rPr>
                <w:rFonts w:hint="eastAsia"/>
                <w:sz w:val="18"/>
                <w:szCs w:val="18"/>
                <w:highlight w:val="yellow"/>
              </w:rPr>
              <w:t>1</w:t>
            </w:r>
            <w:r w:rsidR="00192715">
              <w:rPr>
                <w:rFonts w:hint="eastAsia"/>
                <w:sz w:val="18"/>
                <w:szCs w:val="18"/>
                <w:highlight w:val="yellow"/>
              </w:rPr>
              <w:t>1</w:t>
            </w:r>
            <w:r>
              <w:rPr>
                <w:rFonts w:hint="eastAsia"/>
                <w:sz w:val="18"/>
                <w:szCs w:val="18"/>
                <w:highlight w:val="yellow"/>
              </w:rPr>
              <w:t>0</w:t>
            </w:r>
            <w:r>
              <w:rPr>
                <w:rFonts w:hint="eastAsia"/>
                <w:sz w:val="18"/>
                <w:szCs w:val="18"/>
                <w:highlight w:val="yellow"/>
              </w:rPr>
              <w:t>个客户端杀毒和</w:t>
            </w:r>
            <w:r>
              <w:rPr>
                <w:rFonts w:hint="eastAsia"/>
                <w:sz w:val="18"/>
                <w:szCs w:val="18"/>
                <w:highlight w:val="yellow"/>
              </w:rPr>
              <w:t>5</w:t>
            </w:r>
            <w:bookmarkStart w:id="2" w:name="_GoBack"/>
            <w:bookmarkEnd w:id="2"/>
            <w:r>
              <w:rPr>
                <w:rFonts w:hint="eastAsia"/>
                <w:sz w:val="18"/>
                <w:szCs w:val="18"/>
                <w:highlight w:val="yellow"/>
              </w:rPr>
              <w:t>个服务器端杀毒许可。</w:t>
            </w:r>
          </w:p>
        </w:tc>
      </w:tr>
      <w:tr w:rsidR="002A145F">
        <w:trPr>
          <w:trHeight w:val="525"/>
        </w:trPr>
        <w:tc>
          <w:tcPr>
            <w:tcW w:w="992" w:type="dxa"/>
            <w:vMerge/>
            <w:tcBorders>
              <w:left w:val="single" w:sz="4" w:space="0" w:color="auto"/>
              <w:right w:val="single" w:sz="4" w:space="0" w:color="auto"/>
            </w:tcBorders>
            <w:vAlign w:val="center"/>
          </w:tcPr>
          <w:p w:rsidR="002A145F" w:rsidRDefault="002A145F"/>
        </w:tc>
        <w:tc>
          <w:tcPr>
            <w:tcW w:w="1589" w:type="dxa"/>
            <w:tcBorders>
              <w:left w:val="single" w:sz="4" w:space="0" w:color="auto"/>
              <w:right w:val="single" w:sz="4" w:space="0" w:color="auto"/>
            </w:tcBorders>
          </w:tcPr>
          <w:p w:rsidR="002A145F" w:rsidRDefault="0014684C">
            <w:pPr>
              <w:jc w:val="left"/>
              <w:rPr>
                <w:sz w:val="18"/>
                <w:szCs w:val="18"/>
              </w:rPr>
            </w:pPr>
            <w:r>
              <w:rPr>
                <w:rFonts w:ascii="宋体" w:hAnsi="宋体" w:hint="eastAsia"/>
                <w:sz w:val="18"/>
                <w:szCs w:val="18"/>
              </w:rPr>
              <w:t>轻量级客户端</w:t>
            </w:r>
            <w:r>
              <w:rPr>
                <w:rFonts w:ascii="宋体" w:hAnsi="宋体"/>
                <w:sz w:val="18"/>
                <w:szCs w:val="18"/>
              </w:rPr>
              <w:t>安装</w:t>
            </w: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rPr>
                <w:rFonts w:ascii="宋体" w:hAnsi="宋体" w:cs="宋体"/>
                <w:kern w:val="0"/>
                <w:sz w:val="18"/>
                <w:szCs w:val="18"/>
              </w:rPr>
            </w:pPr>
            <w:r>
              <w:rPr>
                <w:rFonts w:ascii="宋体" w:hAnsi="宋体" w:hint="eastAsia"/>
                <w:szCs w:val="21"/>
              </w:rPr>
              <w:t>★（</w:t>
            </w:r>
            <w:r>
              <w:rPr>
                <w:rFonts w:asciiTheme="minorEastAsia" w:hAnsiTheme="minorEastAsia" w:cs="宋体" w:hint="eastAsia"/>
                <w:kern w:val="0"/>
                <w:szCs w:val="21"/>
              </w:rPr>
              <w:t>截图）</w:t>
            </w:r>
            <w:r>
              <w:rPr>
                <w:rFonts w:ascii="宋体" w:hAnsi="宋体" w:cs="宋体" w:hint="eastAsia"/>
                <w:kern w:val="0"/>
                <w:sz w:val="18"/>
                <w:szCs w:val="18"/>
              </w:rPr>
              <w:t>客户端资源</w:t>
            </w:r>
            <w:r>
              <w:rPr>
                <w:rFonts w:ascii="宋体" w:hAnsi="宋体" w:cs="宋体"/>
                <w:kern w:val="0"/>
                <w:sz w:val="18"/>
                <w:szCs w:val="18"/>
              </w:rPr>
              <w:t>占用</w:t>
            </w:r>
            <w:r>
              <w:rPr>
                <w:rFonts w:ascii="宋体" w:hAnsi="宋体" w:cs="宋体" w:hint="eastAsia"/>
                <w:kern w:val="0"/>
                <w:sz w:val="18"/>
                <w:szCs w:val="18"/>
              </w:rPr>
              <w:t>应小于50MB，有效节省终端资源使用率。</w:t>
            </w:r>
          </w:p>
        </w:tc>
      </w:tr>
      <w:tr w:rsidR="002A145F">
        <w:trPr>
          <w:trHeight w:val="416"/>
        </w:trPr>
        <w:tc>
          <w:tcPr>
            <w:tcW w:w="992" w:type="dxa"/>
            <w:vMerge/>
            <w:tcBorders>
              <w:left w:val="single" w:sz="4" w:space="0" w:color="auto"/>
              <w:right w:val="single" w:sz="4" w:space="0" w:color="auto"/>
            </w:tcBorders>
            <w:vAlign w:val="center"/>
          </w:tcPr>
          <w:p w:rsidR="002A145F" w:rsidRDefault="002A145F"/>
        </w:tc>
        <w:tc>
          <w:tcPr>
            <w:tcW w:w="1589" w:type="dxa"/>
            <w:tcBorders>
              <w:left w:val="single" w:sz="4" w:space="0" w:color="auto"/>
              <w:right w:val="single" w:sz="4" w:space="0" w:color="auto"/>
            </w:tcBorders>
          </w:tcPr>
          <w:p w:rsidR="002A145F" w:rsidRDefault="0014684C">
            <w:pPr>
              <w:rPr>
                <w:rFonts w:ascii="宋体" w:hAnsi="宋体" w:cs="宋体"/>
                <w:kern w:val="0"/>
                <w:sz w:val="18"/>
                <w:szCs w:val="18"/>
              </w:rPr>
            </w:pPr>
            <w:r>
              <w:rPr>
                <w:rFonts w:ascii="宋体" w:hAnsi="宋体" w:cs="宋体" w:hint="eastAsia"/>
                <w:kern w:val="0"/>
                <w:sz w:val="18"/>
                <w:szCs w:val="18"/>
              </w:rPr>
              <w:t>操作</w:t>
            </w:r>
            <w:r>
              <w:rPr>
                <w:rFonts w:ascii="宋体" w:hAnsi="宋体" w:cs="宋体"/>
                <w:kern w:val="0"/>
                <w:sz w:val="18"/>
                <w:szCs w:val="18"/>
              </w:rPr>
              <w:t>系统支持</w:t>
            </w: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rPr>
                <w:rFonts w:ascii="宋体" w:hAnsi="宋体" w:cs="宋体"/>
                <w:kern w:val="0"/>
                <w:sz w:val="18"/>
                <w:szCs w:val="18"/>
              </w:rPr>
            </w:pPr>
            <w:r>
              <w:rPr>
                <w:rFonts w:ascii="宋体" w:hAnsi="宋体" w:cs="宋体" w:hint="eastAsia"/>
                <w:kern w:val="0"/>
                <w:sz w:val="18"/>
                <w:szCs w:val="18"/>
              </w:rPr>
              <w:t>至少支持</w:t>
            </w:r>
            <w:proofErr w:type="spellStart"/>
            <w:r>
              <w:rPr>
                <w:rFonts w:ascii="宋体" w:hAnsi="宋体" w:cs="宋体" w:hint="eastAsia"/>
                <w:kern w:val="0"/>
                <w:sz w:val="18"/>
                <w:szCs w:val="18"/>
              </w:rPr>
              <w:t>Windows</w:t>
            </w:r>
            <w:r>
              <w:rPr>
                <w:rFonts w:ascii="宋体" w:hAnsi="宋体" w:cs="宋体"/>
                <w:kern w:val="0"/>
                <w:sz w:val="18"/>
                <w:szCs w:val="18"/>
              </w:rPr>
              <w:t>XP</w:t>
            </w:r>
            <w:proofErr w:type="spellEnd"/>
            <w:r>
              <w:rPr>
                <w:rFonts w:ascii="宋体" w:hAnsi="宋体" w:cs="宋体"/>
                <w:kern w:val="0"/>
                <w:sz w:val="18"/>
                <w:szCs w:val="18"/>
              </w:rPr>
              <w:t>、Windows</w:t>
            </w:r>
            <w:r>
              <w:rPr>
                <w:rFonts w:ascii="宋体" w:hAnsi="宋体" w:cs="宋体" w:hint="eastAsia"/>
                <w:kern w:val="0"/>
                <w:sz w:val="18"/>
                <w:szCs w:val="18"/>
              </w:rPr>
              <w:t xml:space="preserve"> 7、</w:t>
            </w:r>
            <w:r>
              <w:rPr>
                <w:rFonts w:ascii="宋体" w:hAnsi="宋体" w:cs="宋体"/>
                <w:kern w:val="0"/>
                <w:sz w:val="18"/>
                <w:szCs w:val="18"/>
              </w:rPr>
              <w:t>Windows</w:t>
            </w:r>
            <w:r>
              <w:rPr>
                <w:rFonts w:ascii="宋体" w:hAnsi="宋体" w:cs="宋体" w:hint="eastAsia"/>
                <w:kern w:val="0"/>
                <w:sz w:val="18"/>
                <w:szCs w:val="18"/>
              </w:rPr>
              <w:t xml:space="preserve"> 8、</w:t>
            </w:r>
            <w:r>
              <w:rPr>
                <w:rFonts w:ascii="宋体" w:hAnsi="宋体" w:cs="宋体"/>
                <w:kern w:val="0"/>
                <w:sz w:val="18"/>
                <w:szCs w:val="18"/>
              </w:rPr>
              <w:t>Windows</w:t>
            </w:r>
            <w:r>
              <w:rPr>
                <w:rFonts w:ascii="宋体" w:hAnsi="宋体" w:cs="宋体" w:hint="eastAsia"/>
                <w:kern w:val="0"/>
                <w:sz w:val="18"/>
                <w:szCs w:val="18"/>
              </w:rPr>
              <w:t xml:space="preserve"> 10等32位/64位操作系统，</w:t>
            </w:r>
            <w:r>
              <w:rPr>
                <w:rFonts w:ascii="宋体" w:hAnsi="宋体" w:cs="宋体"/>
                <w:kern w:val="0"/>
                <w:sz w:val="18"/>
                <w:szCs w:val="18"/>
              </w:rPr>
              <w:t>同时并支持Windows2003</w:t>
            </w:r>
            <w:r>
              <w:rPr>
                <w:rFonts w:ascii="宋体" w:hAnsi="宋体" w:cs="宋体" w:hint="eastAsia"/>
                <w:kern w:val="0"/>
                <w:sz w:val="18"/>
                <w:szCs w:val="18"/>
              </w:rPr>
              <w:t>、</w:t>
            </w:r>
            <w:r>
              <w:rPr>
                <w:rFonts w:ascii="宋体" w:hAnsi="宋体" w:cs="宋体"/>
                <w:kern w:val="0"/>
                <w:sz w:val="18"/>
                <w:szCs w:val="18"/>
              </w:rPr>
              <w:t>Windows2008</w:t>
            </w:r>
            <w:r>
              <w:rPr>
                <w:rFonts w:ascii="宋体" w:hAnsi="宋体" w:cs="宋体" w:hint="eastAsia"/>
                <w:kern w:val="0"/>
                <w:sz w:val="18"/>
                <w:szCs w:val="18"/>
              </w:rPr>
              <w:t>、</w:t>
            </w:r>
            <w:r>
              <w:rPr>
                <w:rFonts w:ascii="宋体" w:hAnsi="宋体" w:cs="宋体"/>
                <w:kern w:val="0"/>
                <w:sz w:val="18"/>
                <w:szCs w:val="18"/>
              </w:rPr>
              <w:t>Windows2012</w:t>
            </w:r>
            <w:r w:rsidR="00813992">
              <w:rPr>
                <w:rFonts w:ascii="宋体" w:hAnsi="宋体" w:cs="宋体" w:hint="eastAsia"/>
                <w:kern w:val="0"/>
                <w:sz w:val="18"/>
                <w:szCs w:val="18"/>
              </w:rPr>
              <w:t>、</w:t>
            </w:r>
            <w:r w:rsidR="00813992">
              <w:rPr>
                <w:rFonts w:ascii="宋体" w:hAnsi="宋体" w:cs="宋体"/>
                <w:kern w:val="0"/>
                <w:sz w:val="18"/>
                <w:szCs w:val="18"/>
              </w:rPr>
              <w:t>Windows201</w:t>
            </w:r>
            <w:r w:rsidR="00813992">
              <w:rPr>
                <w:rFonts w:ascii="宋体" w:hAnsi="宋体" w:cs="宋体" w:hint="eastAsia"/>
                <w:kern w:val="0"/>
                <w:sz w:val="18"/>
                <w:szCs w:val="18"/>
              </w:rPr>
              <w:t>6</w:t>
            </w:r>
            <w:r>
              <w:rPr>
                <w:rFonts w:ascii="宋体" w:hAnsi="宋体" w:cs="宋体" w:hint="eastAsia"/>
                <w:kern w:val="0"/>
                <w:sz w:val="18"/>
                <w:szCs w:val="18"/>
              </w:rPr>
              <w:t>等32位/64位服务器</w:t>
            </w:r>
            <w:r>
              <w:rPr>
                <w:rFonts w:ascii="宋体" w:hAnsi="宋体" w:cs="宋体"/>
                <w:kern w:val="0"/>
                <w:sz w:val="18"/>
                <w:szCs w:val="18"/>
              </w:rPr>
              <w:t>操作系统。</w:t>
            </w:r>
          </w:p>
        </w:tc>
      </w:tr>
      <w:tr w:rsidR="002A145F">
        <w:trPr>
          <w:trHeight w:val="217"/>
        </w:trPr>
        <w:tc>
          <w:tcPr>
            <w:tcW w:w="992" w:type="dxa"/>
            <w:vMerge w:val="restart"/>
            <w:tcBorders>
              <w:top w:val="single" w:sz="4" w:space="0" w:color="auto"/>
              <w:left w:val="single" w:sz="4" w:space="0" w:color="auto"/>
              <w:right w:val="single" w:sz="4" w:space="0" w:color="auto"/>
            </w:tcBorders>
            <w:vAlign w:val="center"/>
          </w:tcPr>
          <w:p w:rsidR="002A145F" w:rsidRDefault="0014684C">
            <w:pPr>
              <w:rPr>
                <w:rFonts w:ascii="宋体" w:hAnsi="宋体" w:cs="宋体"/>
                <w:kern w:val="0"/>
                <w:sz w:val="18"/>
                <w:szCs w:val="18"/>
              </w:rPr>
            </w:pPr>
            <w:r>
              <w:rPr>
                <w:rFonts w:ascii="宋体" w:hAnsi="宋体" w:cs="宋体" w:hint="eastAsia"/>
                <w:kern w:val="0"/>
                <w:sz w:val="18"/>
                <w:szCs w:val="18"/>
              </w:rPr>
              <w:t>管理</w:t>
            </w:r>
            <w:r>
              <w:rPr>
                <w:rFonts w:ascii="宋体" w:hAnsi="宋体" w:cs="宋体"/>
                <w:kern w:val="0"/>
                <w:sz w:val="18"/>
                <w:szCs w:val="18"/>
              </w:rPr>
              <w:t>控制</w:t>
            </w:r>
          </w:p>
        </w:tc>
        <w:tc>
          <w:tcPr>
            <w:tcW w:w="1589" w:type="dxa"/>
            <w:tcBorders>
              <w:top w:val="single" w:sz="4" w:space="0" w:color="auto"/>
              <w:left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cs="宋体" w:hint="eastAsia"/>
                <w:kern w:val="0"/>
                <w:sz w:val="18"/>
                <w:szCs w:val="18"/>
              </w:rPr>
              <w:t>可视化展示</w:t>
            </w: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hint="eastAsia"/>
                <w:szCs w:val="21"/>
              </w:rPr>
              <w:t>★（</w:t>
            </w:r>
            <w:r>
              <w:rPr>
                <w:rFonts w:asciiTheme="minorEastAsia" w:hAnsiTheme="minorEastAsia" w:cs="宋体" w:hint="eastAsia"/>
                <w:kern w:val="0"/>
                <w:szCs w:val="21"/>
              </w:rPr>
              <w:t>截图）</w:t>
            </w:r>
            <w:r>
              <w:rPr>
                <w:rFonts w:ascii="宋体" w:hAnsi="宋体" w:cs="宋体" w:hint="eastAsia"/>
                <w:kern w:val="0"/>
                <w:sz w:val="18"/>
                <w:szCs w:val="18"/>
              </w:rPr>
              <w:t>支持全网威胁统计分析管理</w:t>
            </w:r>
            <w:r>
              <w:rPr>
                <w:rFonts w:ascii="宋体" w:hAnsi="宋体" w:cs="宋体"/>
                <w:kern w:val="0"/>
                <w:sz w:val="18"/>
                <w:szCs w:val="18"/>
              </w:rPr>
              <w:t>控制台可直观的展示</w:t>
            </w:r>
            <w:r>
              <w:rPr>
                <w:rFonts w:ascii="宋体" w:hAnsi="宋体" w:cs="宋体" w:hint="eastAsia"/>
                <w:kern w:val="0"/>
                <w:sz w:val="18"/>
                <w:szCs w:val="18"/>
              </w:rPr>
              <w:t>病毒</w:t>
            </w:r>
            <w:r>
              <w:rPr>
                <w:rFonts w:ascii="宋体" w:hAnsi="宋体" w:cs="宋体"/>
                <w:kern w:val="0"/>
                <w:sz w:val="18"/>
                <w:szCs w:val="18"/>
              </w:rPr>
              <w:t>趋势统计</w:t>
            </w:r>
            <w:r>
              <w:rPr>
                <w:rFonts w:ascii="宋体" w:hAnsi="宋体" w:cs="宋体" w:hint="eastAsia"/>
                <w:kern w:val="0"/>
                <w:sz w:val="18"/>
                <w:szCs w:val="18"/>
              </w:rPr>
              <w:t>、终端</w:t>
            </w:r>
            <w:r>
              <w:rPr>
                <w:rFonts w:ascii="宋体" w:hAnsi="宋体" w:cs="宋体"/>
                <w:kern w:val="0"/>
                <w:sz w:val="18"/>
                <w:szCs w:val="18"/>
              </w:rPr>
              <w:t>信息</w:t>
            </w:r>
            <w:r>
              <w:rPr>
                <w:rFonts w:ascii="宋体" w:hAnsi="宋体" w:cs="宋体" w:hint="eastAsia"/>
                <w:kern w:val="0"/>
                <w:sz w:val="18"/>
                <w:szCs w:val="18"/>
              </w:rPr>
              <w:t>、</w:t>
            </w:r>
            <w:r>
              <w:rPr>
                <w:rFonts w:ascii="宋体" w:hAnsi="宋体" w:cs="宋体"/>
                <w:kern w:val="0"/>
                <w:sz w:val="18"/>
                <w:szCs w:val="18"/>
              </w:rPr>
              <w:t>病毒类型排行、病毒排行</w:t>
            </w:r>
            <w:r>
              <w:rPr>
                <w:rFonts w:ascii="宋体" w:hAnsi="宋体" w:cs="宋体" w:hint="eastAsia"/>
                <w:kern w:val="0"/>
                <w:sz w:val="18"/>
                <w:szCs w:val="18"/>
              </w:rPr>
              <w:t>、</w:t>
            </w:r>
            <w:r>
              <w:rPr>
                <w:rFonts w:ascii="宋体" w:hAnsi="宋体" w:cs="宋体"/>
                <w:kern w:val="0"/>
                <w:sz w:val="18"/>
                <w:szCs w:val="18"/>
              </w:rPr>
              <w:t>终端危险排行</w:t>
            </w:r>
            <w:r>
              <w:rPr>
                <w:rFonts w:ascii="宋体" w:hAnsi="宋体" w:cs="宋体" w:hint="eastAsia"/>
                <w:kern w:val="0"/>
                <w:sz w:val="18"/>
                <w:szCs w:val="18"/>
              </w:rPr>
              <w:t>等统计情况。</w:t>
            </w:r>
            <w:r>
              <w:rPr>
                <w:rFonts w:ascii="宋体" w:hAnsi="宋体" w:cs="宋体"/>
                <w:kern w:val="0"/>
                <w:sz w:val="18"/>
                <w:szCs w:val="18"/>
              </w:rPr>
              <w:t>并随时</w:t>
            </w:r>
            <w:r>
              <w:rPr>
                <w:rFonts w:ascii="宋体" w:hAnsi="宋体" w:cs="宋体" w:hint="eastAsia"/>
                <w:kern w:val="0"/>
                <w:sz w:val="18"/>
                <w:szCs w:val="18"/>
              </w:rPr>
              <w:t>对网络中病毒发生的情况进行查询统计，能按时间、按IP地址、机器名、按病毒名称、病毒类型进行展示。</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rPr>
                <w:rFonts w:ascii="宋体" w:hAnsi="宋体" w:cs="宋体"/>
                <w:kern w:val="0"/>
                <w:sz w:val="18"/>
                <w:szCs w:val="18"/>
              </w:rPr>
            </w:pPr>
          </w:p>
        </w:tc>
        <w:tc>
          <w:tcPr>
            <w:tcW w:w="1589" w:type="dxa"/>
            <w:vMerge w:val="restart"/>
            <w:tcBorders>
              <w:left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cs="宋体" w:hint="eastAsia"/>
                <w:kern w:val="0"/>
                <w:sz w:val="18"/>
                <w:szCs w:val="18"/>
              </w:rPr>
              <w:t>终端管理</w:t>
            </w: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hint="eastAsia"/>
                <w:szCs w:val="21"/>
              </w:rPr>
              <w:t>★（</w:t>
            </w:r>
            <w:r>
              <w:rPr>
                <w:rFonts w:asciiTheme="minorEastAsia" w:hAnsiTheme="minorEastAsia" w:cs="宋体" w:hint="eastAsia"/>
                <w:kern w:val="0"/>
                <w:szCs w:val="21"/>
              </w:rPr>
              <w:t>截图）</w:t>
            </w:r>
            <w:r>
              <w:rPr>
                <w:rFonts w:ascii="宋体" w:hAnsi="宋体" w:cs="宋体" w:hint="eastAsia"/>
                <w:kern w:val="0"/>
                <w:sz w:val="18"/>
                <w:szCs w:val="18"/>
              </w:rPr>
              <w:t>管理控制台支持实时显示客户端的状态，包括机器名称、IP地址、</w:t>
            </w:r>
            <w:proofErr w:type="spellStart"/>
            <w:r>
              <w:rPr>
                <w:rFonts w:ascii="宋体" w:hAnsi="宋体" w:cs="宋体" w:hint="eastAsia"/>
                <w:kern w:val="0"/>
                <w:sz w:val="18"/>
                <w:szCs w:val="18"/>
              </w:rPr>
              <w:t>mac</w:t>
            </w:r>
            <w:proofErr w:type="spellEnd"/>
            <w:r>
              <w:rPr>
                <w:rFonts w:ascii="宋体" w:hAnsi="宋体" w:cs="宋体" w:hint="eastAsia"/>
                <w:kern w:val="0"/>
                <w:sz w:val="18"/>
                <w:szCs w:val="18"/>
              </w:rPr>
              <w:t>地址、操作系统、显卡</w:t>
            </w:r>
            <w:r>
              <w:rPr>
                <w:rFonts w:ascii="宋体" w:hAnsi="宋体" w:cs="宋体"/>
                <w:kern w:val="0"/>
                <w:sz w:val="18"/>
                <w:szCs w:val="18"/>
              </w:rPr>
              <w:t>信息、</w:t>
            </w:r>
            <w:r>
              <w:rPr>
                <w:rFonts w:ascii="宋体" w:hAnsi="宋体" w:cs="宋体" w:hint="eastAsia"/>
                <w:kern w:val="0"/>
                <w:sz w:val="18"/>
                <w:szCs w:val="18"/>
              </w:rPr>
              <w:t>内存</w:t>
            </w:r>
            <w:r>
              <w:rPr>
                <w:rFonts w:ascii="宋体" w:hAnsi="宋体" w:cs="宋体"/>
                <w:kern w:val="0"/>
                <w:sz w:val="18"/>
                <w:szCs w:val="18"/>
              </w:rPr>
              <w:t>大小、</w:t>
            </w:r>
            <w:r>
              <w:rPr>
                <w:rFonts w:ascii="宋体" w:hAnsi="宋体" w:cs="宋体" w:hint="eastAsia"/>
                <w:kern w:val="0"/>
                <w:sz w:val="18"/>
                <w:szCs w:val="18"/>
              </w:rPr>
              <w:t>连接状态、监控状态、当前版本信息和物理位置等信息。</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rPr>
                <w:rFonts w:ascii="宋体" w:hAnsi="宋体" w:cs="宋体"/>
                <w:kern w:val="0"/>
                <w:sz w:val="18"/>
                <w:szCs w:val="18"/>
              </w:rPr>
            </w:pPr>
          </w:p>
        </w:tc>
        <w:tc>
          <w:tcPr>
            <w:tcW w:w="1589" w:type="dxa"/>
            <w:vMerge/>
            <w:tcBorders>
              <w:left w:val="single" w:sz="4" w:space="0" w:color="auto"/>
              <w:right w:val="single" w:sz="4" w:space="0" w:color="auto"/>
            </w:tcBorders>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vAlign w:val="center"/>
          </w:tcPr>
          <w:p w:rsidR="002A145F" w:rsidRDefault="0014684C">
            <w:pPr>
              <w:jc w:val="left"/>
              <w:rPr>
                <w:rFonts w:ascii="宋体" w:hAnsi="宋体" w:cs="宋体"/>
                <w:kern w:val="0"/>
                <w:sz w:val="18"/>
                <w:szCs w:val="18"/>
              </w:rPr>
            </w:pPr>
            <w:r>
              <w:rPr>
                <w:rFonts w:ascii="宋体" w:hAnsi="宋体" w:cs="宋体" w:hint="eastAsia"/>
                <w:kern w:val="0"/>
                <w:sz w:val="18"/>
                <w:szCs w:val="18"/>
              </w:rPr>
              <w:t>支持对防病毒客户端进行分组，根据不同的组别可以设定不同的策略和执行不同的任务。</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rPr>
                <w:rFonts w:ascii="宋体" w:hAnsi="宋体" w:cs="宋体"/>
                <w:kern w:val="0"/>
                <w:sz w:val="18"/>
                <w:szCs w:val="18"/>
              </w:rPr>
            </w:pPr>
          </w:p>
        </w:tc>
        <w:tc>
          <w:tcPr>
            <w:tcW w:w="1589" w:type="dxa"/>
            <w:vMerge/>
            <w:tcBorders>
              <w:left w:val="single" w:sz="4" w:space="0" w:color="auto"/>
              <w:right w:val="single" w:sz="4" w:space="0" w:color="auto"/>
            </w:tcBorders>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vAlign w:val="center"/>
          </w:tcPr>
          <w:p w:rsidR="002A145F" w:rsidRDefault="0014684C">
            <w:pPr>
              <w:jc w:val="left"/>
              <w:rPr>
                <w:rFonts w:ascii="宋体" w:hAnsi="宋体" w:cs="宋体"/>
                <w:kern w:val="0"/>
                <w:sz w:val="18"/>
                <w:szCs w:val="18"/>
              </w:rPr>
            </w:pPr>
            <w:r>
              <w:rPr>
                <w:rFonts w:ascii="宋体" w:hAnsi="宋体" w:cs="宋体" w:hint="eastAsia"/>
                <w:kern w:val="0"/>
                <w:sz w:val="18"/>
                <w:szCs w:val="18"/>
              </w:rPr>
              <w:t>支持对全网进行集中的管理和任务下发，可以通过控制台立即给客户端发送命令，包括立即杀毒、立即升级、关机</w:t>
            </w:r>
            <w:r>
              <w:rPr>
                <w:rFonts w:ascii="宋体" w:hAnsi="宋体" w:cs="宋体"/>
                <w:kern w:val="0"/>
                <w:sz w:val="18"/>
                <w:szCs w:val="18"/>
              </w:rPr>
              <w:t>、重启、显示消息</w:t>
            </w:r>
            <w:r>
              <w:rPr>
                <w:rFonts w:ascii="宋体" w:hAnsi="宋体" w:cs="宋体" w:hint="eastAsia"/>
                <w:kern w:val="0"/>
                <w:sz w:val="18"/>
                <w:szCs w:val="18"/>
              </w:rPr>
              <w:t>等，而不需要通过建立策略</w:t>
            </w:r>
            <w:r>
              <w:rPr>
                <w:rFonts w:ascii="宋体" w:hAnsi="宋体" w:cs="宋体"/>
                <w:kern w:val="0"/>
                <w:sz w:val="18"/>
                <w:szCs w:val="18"/>
              </w:rPr>
              <w:t>方式实现</w:t>
            </w:r>
            <w:r>
              <w:rPr>
                <w:rFonts w:ascii="宋体" w:hAnsi="宋体" w:cs="宋体" w:hint="eastAsia"/>
                <w:kern w:val="0"/>
                <w:sz w:val="18"/>
                <w:szCs w:val="18"/>
              </w:rPr>
              <w:t>，从而简化和方便了管理员的管理。</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rPr>
                <w:rFonts w:ascii="宋体" w:hAnsi="宋体" w:cs="宋体"/>
                <w:kern w:val="0"/>
                <w:sz w:val="18"/>
                <w:szCs w:val="18"/>
              </w:rPr>
            </w:pPr>
          </w:p>
        </w:tc>
        <w:tc>
          <w:tcPr>
            <w:tcW w:w="1589" w:type="dxa"/>
            <w:vMerge/>
            <w:tcBorders>
              <w:left w:val="single" w:sz="4" w:space="0" w:color="auto"/>
              <w:right w:val="single" w:sz="4" w:space="0" w:color="auto"/>
            </w:tcBorders>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vAlign w:val="center"/>
          </w:tcPr>
          <w:p w:rsidR="002A145F" w:rsidRDefault="0014684C">
            <w:pPr>
              <w:jc w:val="left"/>
              <w:rPr>
                <w:rFonts w:ascii="宋体" w:hAnsi="宋体" w:cs="宋体"/>
                <w:kern w:val="0"/>
                <w:sz w:val="18"/>
                <w:szCs w:val="18"/>
              </w:rPr>
            </w:pPr>
            <w:r>
              <w:rPr>
                <w:rFonts w:ascii="宋体" w:hAnsi="宋体" w:cs="宋体" w:hint="eastAsia"/>
                <w:kern w:val="0"/>
                <w:sz w:val="18"/>
                <w:szCs w:val="18"/>
              </w:rPr>
              <w:t>管理控制台支持通知客户端立即升级、强制</w:t>
            </w:r>
            <w:r>
              <w:rPr>
                <w:rFonts w:ascii="宋体" w:hAnsi="宋体" w:cs="宋体"/>
                <w:kern w:val="0"/>
                <w:sz w:val="18"/>
                <w:szCs w:val="18"/>
              </w:rPr>
              <w:t>更新、</w:t>
            </w:r>
            <w:r>
              <w:rPr>
                <w:rFonts w:ascii="宋体" w:hAnsi="宋体" w:cs="宋体" w:hint="eastAsia"/>
                <w:kern w:val="0"/>
                <w:sz w:val="18"/>
                <w:szCs w:val="18"/>
              </w:rPr>
              <w:t>客户端主动升级等</w:t>
            </w:r>
            <w:r>
              <w:rPr>
                <w:rFonts w:ascii="宋体" w:hAnsi="宋体" w:cs="宋体"/>
                <w:kern w:val="0"/>
                <w:sz w:val="18"/>
                <w:szCs w:val="18"/>
              </w:rPr>
              <w:t>更新方式。</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rPr>
                <w:rFonts w:ascii="宋体" w:hAnsi="宋体" w:cs="宋体"/>
                <w:kern w:val="0"/>
                <w:sz w:val="18"/>
                <w:szCs w:val="18"/>
              </w:rPr>
            </w:pPr>
          </w:p>
        </w:tc>
        <w:tc>
          <w:tcPr>
            <w:tcW w:w="1589" w:type="dxa"/>
            <w:vMerge w:val="restart"/>
            <w:tcBorders>
              <w:left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cs="宋体" w:hint="eastAsia"/>
                <w:kern w:val="0"/>
                <w:sz w:val="18"/>
                <w:szCs w:val="18"/>
              </w:rPr>
              <w:t>权限控制</w:t>
            </w:r>
          </w:p>
        </w:tc>
        <w:tc>
          <w:tcPr>
            <w:tcW w:w="5958" w:type="dxa"/>
            <w:tcBorders>
              <w:top w:val="single" w:sz="4" w:space="0" w:color="auto"/>
              <w:left w:val="single" w:sz="4" w:space="0" w:color="auto"/>
              <w:bottom w:val="single" w:sz="4" w:space="0" w:color="auto"/>
              <w:right w:val="single" w:sz="4" w:space="0" w:color="auto"/>
            </w:tcBorders>
            <w:vAlign w:val="center"/>
          </w:tcPr>
          <w:p w:rsidR="002A145F" w:rsidRDefault="0014684C">
            <w:pPr>
              <w:jc w:val="left"/>
              <w:rPr>
                <w:rFonts w:ascii="宋体" w:hAnsi="宋体" w:cs="宋体"/>
                <w:kern w:val="0"/>
                <w:sz w:val="18"/>
                <w:szCs w:val="18"/>
              </w:rPr>
            </w:pPr>
            <w:r>
              <w:rPr>
                <w:rFonts w:ascii="宋体" w:hAnsi="宋体" w:hint="eastAsia"/>
                <w:szCs w:val="21"/>
              </w:rPr>
              <w:t>★（</w:t>
            </w:r>
            <w:r>
              <w:rPr>
                <w:rFonts w:asciiTheme="minorEastAsia" w:hAnsiTheme="minorEastAsia" w:cs="宋体" w:hint="eastAsia"/>
                <w:kern w:val="0"/>
                <w:szCs w:val="21"/>
              </w:rPr>
              <w:t>截图）</w:t>
            </w:r>
            <w:r>
              <w:rPr>
                <w:rFonts w:ascii="宋体" w:hAnsi="宋体" w:cs="宋体" w:hint="eastAsia"/>
                <w:kern w:val="0"/>
                <w:sz w:val="18"/>
                <w:szCs w:val="18"/>
              </w:rPr>
              <w:t>支持</w:t>
            </w:r>
            <w:r>
              <w:rPr>
                <w:rFonts w:ascii="宋体" w:hAnsi="宋体" w:cs="宋体"/>
                <w:kern w:val="0"/>
                <w:sz w:val="18"/>
                <w:szCs w:val="18"/>
              </w:rPr>
              <w:t>客户端防删功能</w:t>
            </w:r>
            <w:r>
              <w:rPr>
                <w:rFonts w:ascii="宋体" w:hAnsi="宋体" w:cs="宋体" w:hint="eastAsia"/>
                <w:kern w:val="0"/>
                <w:sz w:val="18"/>
                <w:szCs w:val="18"/>
              </w:rPr>
              <w:t>，能够防止客户端在未经管理员允许情况</w:t>
            </w:r>
            <w:r>
              <w:rPr>
                <w:rFonts w:ascii="宋体" w:hAnsi="宋体" w:cs="宋体"/>
                <w:kern w:val="0"/>
                <w:sz w:val="18"/>
                <w:szCs w:val="18"/>
              </w:rPr>
              <w:t>下</w:t>
            </w:r>
            <w:r>
              <w:rPr>
                <w:rFonts w:ascii="宋体" w:hAnsi="宋体" w:cs="宋体" w:hint="eastAsia"/>
                <w:kern w:val="0"/>
                <w:sz w:val="18"/>
                <w:szCs w:val="18"/>
              </w:rPr>
              <w:t>强行卸载。</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rPr>
                <w:rFonts w:ascii="宋体" w:hAnsi="宋体" w:cs="宋体"/>
                <w:kern w:val="0"/>
                <w:sz w:val="18"/>
                <w:szCs w:val="18"/>
              </w:rPr>
            </w:pPr>
          </w:p>
        </w:tc>
        <w:tc>
          <w:tcPr>
            <w:tcW w:w="1589" w:type="dxa"/>
            <w:vMerge/>
            <w:tcBorders>
              <w:left w:val="single" w:sz="4" w:space="0" w:color="auto"/>
              <w:right w:val="single" w:sz="4" w:space="0" w:color="auto"/>
            </w:tcBorders>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45F" w:rsidRDefault="0014684C">
            <w:pPr>
              <w:jc w:val="left"/>
              <w:rPr>
                <w:rFonts w:ascii="宋体" w:hAnsi="宋体" w:cs="宋体"/>
                <w:kern w:val="0"/>
                <w:sz w:val="18"/>
                <w:szCs w:val="18"/>
              </w:rPr>
            </w:pPr>
            <w:r>
              <w:rPr>
                <w:rFonts w:ascii="宋体" w:hAnsi="宋体" w:cs="宋体" w:hint="eastAsia"/>
                <w:kern w:val="0"/>
                <w:sz w:val="18"/>
                <w:szCs w:val="18"/>
              </w:rPr>
              <w:t>支持客户端未开机的全网查杀策略设置，在客户端下次启动时策略补做功能。</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rPr>
                <w:rFonts w:ascii="宋体" w:hAnsi="宋体" w:cs="宋体"/>
                <w:kern w:val="0"/>
                <w:sz w:val="18"/>
                <w:szCs w:val="18"/>
              </w:rPr>
            </w:pPr>
          </w:p>
        </w:tc>
        <w:tc>
          <w:tcPr>
            <w:tcW w:w="1589" w:type="dxa"/>
            <w:vMerge/>
            <w:tcBorders>
              <w:left w:val="single" w:sz="4" w:space="0" w:color="auto"/>
              <w:right w:val="single" w:sz="4" w:space="0" w:color="auto"/>
            </w:tcBorders>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vAlign w:val="center"/>
          </w:tcPr>
          <w:p w:rsidR="002A145F" w:rsidRDefault="0014684C">
            <w:pPr>
              <w:jc w:val="left"/>
              <w:rPr>
                <w:rFonts w:ascii="宋体" w:hAnsi="宋体" w:cs="宋体"/>
                <w:kern w:val="0"/>
                <w:sz w:val="18"/>
                <w:szCs w:val="18"/>
              </w:rPr>
            </w:pPr>
            <w:r>
              <w:rPr>
                <w:rFonts w:ascii="宋体" w:hAnsi="宋体" w:cs="宋体" w:hint="eastAsia"/>
                <w:kern w:val="0"/>
                <w:sz w:val="18"/>
                <w:szCs w:val="18"/>
              </w:rPr>
              <w:t>支持分级管理及多管理员权限划分，如：超级管理员，操作管理员。同时</w:t>
            </w:r>
            <w:r>
              <w:rPr>
                <w:rFonts w:ascii="宋体" w:hAnsi="宋体" w:cs="宋体"/>
                <w:kern w:val="0"/>
                <w:sz w:val="18"/>
                <w:szCs w:val="18"/>
              </w:rPr>
              <w:t>管理</w:t>
            </w:r>
            <w:r>
              <w:rPr>
                <w:rFonts w:ascii="宋体" w:hAnsi="宋体" w:cs="宋体" w:hint="eastAsia"/>
                <w:kern w:val="0"/>
                <w:sz w:val="18"/>
                <w:szCs w:val="18"/>
              </w:rPr>
              <w:t>控制台</w:t>
            </w:r>
            <w:r>
              <w:rPr>
                <w:rFonts w:ascii="宋体" w:hAnsi="宋体" w:cs="宋体"/>
                <w:kern w:val="0"/>
                <w:sz w:val="18"/>
                <w:szCs w:val="18"/>
              </w:rPr>
              <w:t>支持</w:t>
            </w:r>
            <w:r>
              <w:rPr>
                <w:rFonts w:ascii="宋体" w:hAnsi="宋体" w:cs="宋体" w:hint="eastAsia"/>
                <w:kern w:val="0"/>
                <w:sz w:val="18"/>
                <w:szCs w:val="18"/>
              </w:rPr>
              <w:t>自定义</w:t>
            </w:r>
            <w:r>
              <w:rPr>
                <w:rFonts w:ascii="宋体" w:hAnsi="宋体" w:cs="宋体"/>
                <w:kern w:val="0"/>
                <w:sz w:val="18"/>
                <w:szCs w:val="18"/>
              </w:rPr>
              <w:t>管理员权限设定。</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rPr>
                <w:rFonts w:ascii="宋体" w:hAnsi="宋体" w:cs="宋体"/>
                <w:kern w:val="0"/>
                <w:sz w:val="18"/>
                <w:szCs w:val="18"/>
              </w:rPr>
            </w:pPr>
          </w:p>
        </w:tc>
        <w:tc>
          <w:tcPr>
            <w:tcW w:w="1589" w:type="dxa"/>
            <w:tcBorders>
              <w:left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cs="宋体" w:hint="eastAsia"/>
                <w:kern w:val="0"/>
                <w:sz w:val="18"/>
                <w:szCs w:val="18"/>
              </w:rPr>
              <w:t>行为审计</w:t>
            </w:r>
          </w:p>
        </w:tc>
        <w:tc>
          <w:tcPr>
            <w:tcW w:w="5958" w:type="dxa"/>
            <w:tcBorders>
              <w:top w:val="single" w:sz="4" w:space="0" w:color="auto"/>
              <w:left w:val="single" w:sz="4" w:space="0" w:color="auto"/>
              <w:bottom w:val="single" w:sz="4" w:space="0" w:color="auto"/>
              <w:right w:val="single" w:sz="4" w:space="0" w:color="auto"/>
            </w:tcBorders>
            <w:vAlign w:val="center"/>
          </w:tcPr>
          <w:p w:rsidR="002A145F" w:rsidRDefault="0014684C">
            <w:pPr>
              <w:jc w:val="left"/>
              <w:rPr>
                <w:rFonts w:ascii="宋体" w:hAnsi="宋体" w:cs="宋体"/>
                <w:kern w:val="0"/>
                <w:sz w:val="18"/>
                <w:szCs w:val="18"/>
              </w:rPr>
            </w:pPr>
            <w:r>
              <w:rPr>
                <w:rFonts w:ascii="宋体" w:hAnsi="宋体" w:cs="宋体" w:hint="eastAsia"/>
                <w:kern w:val="0"/>
                <w:sz w:val="18"/>
                <w:szCs w:val="18"/>
              </w:rPr>
              <w:t>管理控制台</w:t>
            </w:r>
            <w:r>
              <w:rPr>
                <w:rFonts w:ascii="宋体" w:hAnsi="宋体" w:cs="宋体"/>
                <w:kern w:val="0"/>
                <w:sz w:val="18"/>
                <w:szCs w:val="18"/>
              </w:rPr>
              <w:t>支持</w:t>
            </w:r>
            <w:r>
              <w:rPr>
                <w:rFonts w:ascii="宋体" w:hAnsi="宋体" w:cs="宋体" w:hint="eastAsia"/>
                <w:kern w:val="0"/>
                <w:sz w:val="18"/>
                <w:szCs w:val="18"/>
              </w:rPr>
              <w:t>对客户端</w:t>
            </w:r>
            <w:r>
              <w:rPr>
                <w:rFonts w:ascii="宋体" w:hAnsi="宋体" w:cs="宋体"/>
                <w:kern w:val="0"/>
                <w:sz w:val="18"/>
                <w:szCs w:val="18"/>
              </w:rPr>
              <w:t>的</w:t>
            </w:r>
            <w:r>
              <w:rPr>
                <w:rFonts w:ascii="宋体" w:hAnsi="宋体" w:cs="宋体" w:hint="eastAsia"/>
                <w:kern w:val="0"/>
                <w:sz w:val="18"/>
                <w:szCs w:val="18"/>
              </w:rPr>
              <w:t>系统</w:t>
            </w:r>
            <w:r>
              <w:rPr>
                <w:rFonts w:ascii="宋体" w:hAnsi="宋体" w:cs="宋体"/>
                <w:kern w:val="0"/>
                <w:sz w:val="18"/>
                <w:szCs w:val="18"/>
              </w:rPr>
              <w:t>操作行为</w:t>
            </w:r>
            <w:r>
              <w:rPr>
                <w:rFonts w:ascii="宋体" w:hAnsi="宋体" w:cs="宋体" w:hint="eastAsia"/>
                <w:kern w:val="0"/>
                <w:sz w:val="18"/>
                <w:szCs w:val="18"/>
              </w:rPr>
              <w:t>进行记录功能</w:t>
            </w:r>
            <w:r>
              <w:rPr>
                <w:rFonts w:ascii="宋体" w:hAnsi="宋体" w:cs="宋体"/>
                <w:kern w:val="0"/>
                <w:sz w:val="18"/>
                <w:szCs w:val="18"/>
              </w:rPr>
              <w:t>，便于管理员对用户操作</w:t>
            </w:r>
            <w:r>
              <w:rPr>
                <w:rFonts w:ascii="宋体" w:hAnsi="宋体" w:cs="宋体" w:hint="eastAsia"/>
                <w:kern w:val="0"/>
                <w:sz w:val="18"/>
                <w:szCs w:val="18"/>
              </w:rPr>
              <w:t>审查</w:t>
            </w:r>
            <w:r>
              <w:rPr>
                <w:rFonts w:ascii="宋体" w:hAnsi="宋体" w:cs="宋体"/>
                <w:kern w:val="0"/>
                <w:sz w:val="18"/>
                <w:szCs w:val="18"/>
              </w:rPr>
              <w:t>和分析</w:t>
            </w:r>
          </w:p>
        </w:tc>
      </w:tr>
      <w:tr w:rsidR="002A145F">
        <w:trPr>
          <w:trHeight w:val="285"/>
        </w:trPr>
        <w:tc>
          <w:tcPr>
            <w:tcW w:w="992" w:type="dxa"/>
            <w:vMerge/>
            <w:tcBorders>
              <w:left w:val="single" w:sz="4" w:space="0" w:color="auto"/>
              <w:right w:val="single" w:sz="4" w:space="0" w:color="auto"/>
            </w:tcBorders>
            <w:vAlign w:val="center"/>
          </w:tcPr>
          <w:p w:rsidR="002A145F" w:rsidRDefault="002A145F"/>
        </w:tc>
        <w:tc>
          <w:tcPr>
            <w:tcW w:w="1589" w:type="dxa"/>
            <w:tcBorders>
              <w:left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cs="宋体" w:hint="eastAsia"/>
                <w:kern w:val="0"/>
                <w:sz w:val="18"/>
                <w:szCs w:val="18"/>
              </w:rPr>
              <w:t>统计</w:t>
            </w:r>
            <w:r>
              <w:rPr>
                <w:rFonts w:ascii="宋体" w:hAnsi="宋体" w:cs="宋体"/>
                <w:kern w:val="0"/>
                <w:sz w:val="18"/>
                <w:szCs w:val="18"/>
              </w:rPr>
              <w:t>分析</w:t>
            </w:r>
          </w:p>
        </w:tc>
        <w:tc>
          <w:tcPr>
            <w:tcW w:w="5958" w:type="dxa"/>
            <w:tcBorders>
              <w:top w:val="single" w:sz="4" w:space="0" w:color="auto"/>
              <w:left w:val="single" w:sz="4" w:space="0" w:color="auto"/>
              <w:bottom w:val="single" w:sz="4" w:space="0" w:color="auto"/>
              <w:right w:val="single" w:sz="4" w:space="0" w:color="auto"/>
            </w:tcBorders>
            <w:vAlign w:val="center"/>
          </w:tcPr>
          <w:p w:rsidR="002A145F" w:rsidRDefault="0014684C">
            <w:pPr>
              <w:jc w:val="left"/>
              <w:rPr>
                <w:rFonts w:ascii="宋体" w:hAnsi="宋体" w:cs="宋体"/>
                <w:kern w:val="0"/>
                <w:sz w:val="18"/>
                <w:szCs w:val="18"/>
              </w:rPr>
            </w:pPr>
            <w:r>
              <w:rPr>
                <w:rFonts w:ascii="宋体" w:hAnsi="宋体" w:cs="宋体" w:hint="eastAsia"/>
                <w:kern w:val="0"/>
                <w:sz w:val="18"/>
                <w:szCs w:val="18"/>
              </w:rPr>
              <w:t>支持</w:t>
            </w:r>
            <w:r>
              <w:rPr>
                <w:rFonts w:ascii="宋体" w:hAnsi="宋体" w:cs="宋体"/>
                <w:kern w:val="0"/>
                <w:sz w:val="18"/>
                <w:szCs w:val="18"/>
              </w:rPr>
              <w:t>客户端</w:t>
            </w:r>
            <w:r>
              <w:rPr>
                <w:rFonts w:ascii="宋体" w:hAnsi="宋体" w:cs="宋体" w:hint="eastAsia"/>
                <w:kern w:val="0"/>
                <w:sz w:val="18"/>
                <w:szCs w:val="18"/>
              </w:rPr>
              <w:t>威胁</w:t>
            </w:r>
            <w:r>
              <w:rPr>
                <w:rFonts w:ascii="宋体" w:hAnsi="宋体" w:cs="宋体"/>
                <w:kern w:val="0"/>
                <w:sz w:val="18"/>
                <w:szCs w:val="18"/>
              </w:rPr>
              <w:t>日志</w:t>
            </w:r>
            <w:r>
              <w:rPr>
                <w:rFonts w:ascii="宋体" w:hAnsi="宋体" w:cs="宋体" w:hint="eastAsia"/>
                <w:kern w:val="0"/>
                <w:sz w:val="18"/>
                <w:szCs w:val="18"/>
              </w:rPr>
              <w:t>信息上报统计功能，包含终端危险排行统计、防御类型分布统计、病毒类型分布统计、病毒排行统计等，支持</w:t>
            </w:r>
            <w:r>
              <w:rPr>
                <w:rFonts w:ascii="宋体" w:hAnsi="宋体" w:cs="宋体"/>
                <w:kern w:val="0"/>
                <w:sz w:val="18"/>
                <w:szCs w:val="18"/>
              </w:rPr>
              <w:t>图表</w:t>
            </w:r>
            <w:r>
              <w:rPr>
                <w:rFonts w:ascii="宋体" w:hAnsi="宋体" w:cs="宋体" w:hint="eastAsia"/>
                <w:kern w:val="0"/>
                <w:sz w:val="18"/>
                <w:szCs w:val="18"/>
              </w:rPr>
              <w:t>显示。</w:t>
            </w:r>
          </w:p>
        </w:tc>
      </w:tr>
      <w:tr w:rsidR="002A145F">
        <w:trPr>
          <w:trHeight w:val="841"/>
        </w:trPr>
        <w:tc>
          <w:tcPr>
            <w:tcW w:w="992" w:type="dxa"/>
            <w:vMerge/>
            <w:tcBorders>
              <w:left w:val="single" w:sz="4" w:space="0" w:color="auto"/>
              <w:right w:val="single" w:sz="4" w:space="0" w:color="auto"/>
            </w:tcBorders>
            <w:vAlign w:val="center"/>
          </w:tcPr>
          <w:p w:rsidR="002A145F" w:rsidRDefault="002A145F"/>
        </w:tc>
        <w:tc>
          <w:tcPr>
            <w:tcW w:w="1589" w:type="dxa"/>
            <w:vMerge w:val="restart"/>
            <w:tcBorders>
              <w:left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cs="宋体"/>
                <w:kern w:val="0"/>
                <w:sz w:val="18"/>
                <w:szCs w:val="18"/>
              </w:rPr>
              <w:t>报表功能</w:t>
            </w:r>
          </w:p>
        </w:tc>
        <w:tc>
          <w:tcPr>
            <w:tcW w:w="5958" w:type="dxa"/>
            <w:tcBorders>
              <w:top w:val="single" w:sz="4" w:space="0" w:color="auto"/>
              <w:left w:val="single" w:sz="4" w:space="0" w:color="auto"/>
              <w:bottom w:val="single" w:sz="4" w:space="0" w:color="auto"/>
              <w:right w:val="single" w:sz="4" w:space="0" w:color="auto"/>
            </w:tcBorders>
            <w:vAlign w:val="center"/>
          </w:tcPr>
          <w:p w:rsidR="002A145F" w:rsidRDefault="0014684C">
            <w:pPr>
              <w:jc w:val="left"/>
              <w:rPr>
                <w:rFonts w:ascii="宋体" w:hAnsi="宋体" w:cs="宋体"/>
                <w:kern w:val="0"/>
                <w:sz w:val="18"/>
                <w:szCs w:val="18"/>
              </w:rPr>
            </w:pPr>
            <w:r>
              <w:rPr>
                <w:rFonts w:ascii="宋体" w:hAnsi="宋体" w:hint="eastAsia"/>
                <w:szCs w:val="21"/>
              </w:rPr>
              <w:t>★（</w:t>
            </w:r>
            <w:r>
              <w:rPr>
                <w:rFonts w:asciiTheme="minorEastAsia" w:hAnsiTheme="minorEastAsia" w:cs="宋体" w:hint="eastAsia"/>
                <w:kern w:val="0"/>
                <w:szCs w:val="21"/>
              </w:rPr>
              <w:t>截图）</w:t>
            </w:r>
            <w:r>
              <w:rPr>
                <w:rFonts w:ascii="宋体" w:hAnsi="宋体" w:cs="宋体" w:hint="eastAsia"/>
                <w:kern w:val="0"/>
                <w:sz w:val="18"/>
                <w:szCs w:val="18"/>
              </w:rPr>
              <w:t>报表内容必须包括御类型分析</w:t>
            </w:r>
            <w:r>
              <w:rPr>
                <w:rFonts w:ascii="宋体" w:hAnsi="宋体" w:cs="宋体"/>
                <w:kern w:val="0"/>
                <w:sz w:val="18"/>
                <w:szCs w:val="18"/>
              </w:rPr>
              <w:t>、病毒类型分析</w:t>
            </w:r>
            <w:r>
              <w:rPr>
                <w:rFonts w:ascii="宋体" w:hAnsi="宋体" w:cs="宋体" w:hint="eastAsia"/>
                <w:kern w:val="0"/>
                <w:sz w:val="18"/>
                <w:szCs w:val="18"/>
              </w:rPr>
              <w:t>、</w:t>
            </w:r>
            <w:r>
              <w:rPr>
                <w:rFonts w:ascii="宋体" w:hAnsi="宋体" w:cs="宋体"/>
                <w:kern w:val="0"/>
                <w:sz w:val="18"/>
                <w:szCs w:val="18"/>
              </w:rPr>
              <w:t>病毒排行、</w:t>
            </w:r>
            <w:r>
              <w:rPr>
                <w:rFonts w:ascii="宋体" w:hAnsi="宋体" w:cs="宋体" w:hint="eastAsia"/>
                <w:kern w:val="0"/>
                <w:sz w:val="18"/>
                <w:szCs w:val="18"/>
              </w:rPr>
              <w:t>终端</w:t>
            </w:r>
            <w:r>
              <w:rPr>
                <w:rFonts w:ascii="宋体" w:hAnsi="宋体" w:cs="宋体"/>
                <w:kern w:val="0"/>
                <w:sz w:val="18"/>
                <w:szCs w:val="18"/>
              </w:rPr>
              <w:t>杀毒排行</w:t>
            </w:r>
            <w:r>
              <w:rPr>
                <w:rFonts w:ascii="宋体" w:hAnsi="宋体" w:cs="宋体" w:hint="eastAsia"/>
                <w:kern w:val="0"/>
                <w:sz w:val="18"/>
                <w:szCs w:val="18"/>
              </w:rPr>
              <w:t>、病毒</w:t>
            </w:r>
            <w:r>
              <w:rPr>
                <w:rFonts w:ascii="宋体" w:hAnsi="宋体" w:cs="宋体"/>
                <w:kern w:val="0"/>
                <w:sz w:val="18"/>
                <w:szCs w:val="18"/>
              </w:rPr>
              <w:t>趋势统计、黑客拦截、对外攻击</w:t>
            </w:r>
            <w:r>
              <w:rPr>
                <w:rFonts w:ascii="宋体" w:hAnsi="宋体" w:cs="宋体" w:hint="eastAsia"/>
                <w:kern w:val="0"/>
                <w:sz w:val="18"/>
                <w:szCs w:val="18"/>
              </w:rPr>
              <w:t>分析。支持威胁Top</w:t>
            </w:r>
            <w:r>
              <w:rPr>
                <w:rFonts w:ascii="宋体" w:hAnsi="宋体" w:cs="宋体"/>
                <w:kern w:val="0"/>
                <w:sz w:val="18"/>
                <w:szCs w:val="18"/>
              </w:rPr>
              <w:t>10</w:t>
            </w:r>
            <w:r>
              <w:rPr>
                <w:rFonts w:ascii="宋体" w:hAnsi="宋体" w:cs="宋体" w:hint="eastAsia"/>
                <w:kern w:val="0"/>
                <w:sz w:val="18"/>
                <w:szCs w:val="18"/>
              </w:rPr>
              <w:t>、</w:t>
            </w:r>
            <w:r>
              <w:rPr>
                <w:rFonts w:ascii="宋体" w:hAnsi="宋体" w:cs="宋体"/>
                <w:kern w:val="0"/>
                <w:sz w:val="18"/>
                <w:szCs w:val="18"/>
              </w:rPr>
              <w:t>Top20</w:t>
            </w:r>
            <w:r>
              <w:rPr>
                <w:rFonts w:ascii="宋体" w:hAnsi="宋体" w:cs="宋体" w:hint="eastAsia"/>
                <w:kern w:val="0"/>
                <w:sz w:val="18"/>
                <w:szCs w:val="18"/>
              </w:rPr>
              <w:t>、</w:t>
            </w:r>
            <w:r>
              <w:rPr>
                <w:rFonts w:ascii="宋体" w:hAnsi="宋体" w:cs="宋体"/>
                <w:kern w:val="0"/>
                <w:sz w:val="18"/>
                <w:szCs w:val="18"/>
              </w:rPr>
              <w:t>Top30</w:t>
            </w:r>
            <w:r>
              <w:rPr>
                <w:rFonts w:ascii="宋体" w:hAnsi="宋体" w:cs="宋体" w:hint="eastAsia"/>
                <w:kern w:val="0"/>
                <w:sz w:val="18"/>
                <w:szCs w:val="18"/>
              </w:rPr>
              <w:t>排行。</w:t>
            </w:r>
          </w:p>
        </w:tc>
      </w:tr>
      <w:tr w:rsidR="002A145F">
        <w:trPr>
          <w:trHeight w:val="135"/>
        </w:trPr>
        <w:tc>
          <w:tcPr>
            <w:tcW w:w="992" w:type="dxa"/>
            <w:vMerge/>
            <w:tcBorders>
              <w:left w:val="single" w:sz="4" w:space="0" w:color="auto"/>
              <w:right w:val="single" w:sz="4" w:space="0" w:color="auto"/>
            </w:tcBorders>
            <w:vAlign w:val="center"/>
          </w:tcPr>
          <w:p w:rsidR="002A145F" w:rsidRDefault="002A145F"/>
        </w:tc>
        <w:tc>
          <w:tcPr>
            <w:tcW w:w="1589" w:type="dxa"/>
            <w:vMerge/>
            <w:tcBorders>
              <w:left w:val="single" w:sz="4" w:space="0" w:color="auto"/>
              <w:right w:val="single" w:sz="4" w:space="0" w:color="auto"/>
            </w:tcBorders>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vAlign w:val="center"/>
          </w:tcPr>
          <w:p w:rsidR="002A145F" w:rsidRDefault="0014684C">
            <w:pPr>
              <w:jc w:val="left"/>
              <w:rPr>
                <w:rFonts w:ascii="宋体" w:hAnsi="宋体" w:cs="宋体"/>
                <w:kern w:val="0"/>
                <w:sz w:val="18"/>
                <w:szCs w:val="18"/>
              </w:rPr>
            </w:pPr>
            <w:r>
              <w:rPr>
                <w:rFonts w:ascii="宋体" w:hAnsi="宋体" w:cs="宋体"/>
                <w:kern w:val="0"/>
                <w:sz w:val="18"/>
                <w:szCs w:val="18"/>
              </w:rPr>
              <w:t>报表应该可以通过表格以及图形方式进行展现，支持将生成的报表以Excel</w:t>
            </w:r>
            <w:r>
              <w:rPr>
                <w:rFonts w:ascii="宋体" w:hAnsi="宋体" w:cs="宋体" w:hint="eastAsia"/>
                <w:kern w:val="0"/>
                <w:sz w:val="18"/>
                <w:szCs w:val="18"/>
              </w:rPr>
              <w:t>、word、HTML、PDF</w:t>
            </w:r>
            <w:r>
              <w:rPr>
                <w:rFonts w:ascii="宋体" w:hAnsi="宋体" w:cs="宋体"/>
                <w:kern w:val="0"/>
                <w:sz w:val="18"/>
                <w:szCs w:val="18"/>
              </w:rPr>
              <w:t>等通用格式输出</w:t>
            </w:r>
            <w:r>
              <w:rPr>
                <w:rFonts w:ascii="宋体" w:hAnsi="宋体" w:cs="宋体" w:hint="eastAsia"/>
                <w:kern w:val="0"/>
                <w:sz w:val="18"/>
                <w:szCs w:val="18"/>
              </w:rPr>
              <w:t>；。</w:t>
            </w:r>
          </w:p>
        </w:tc>
      </w:tr>
      <w:tr w:rsidR="002A145F">
        <w:trPr>
          <w:trHeight w:val="945"/>
        </w:trPr>
        <w:tc>
          <w:tcPr>
            <w:tcW w:w="992" w:type="dxa"/>
            <w:vMerge/>
            <w:tcBorders>
              <w:left w:val="single" w:sz="4" w:space="0" w:color="auto"/>
              <w:right w:val="single" w:sz="4" w:space="0" w:color="auto"/>
            </w:tcBorders>
            <w:vAlign w:val="center"/>
          </w:tcPr>
          <w:p w:rsidR="002A145F" w:rsidRDefault="002A145F"/>
        </w:tc>
        <w:tc>
          <w:tcPr>
            <w:tcW w:w="1589" w:type="dxa"/>
            <w:vMerge/>
            <w:tcBorders>
              <w:left w:val="single" w:sz="4" w:space="0" w:color="auto"/>
              <w:right w:val="single" w:sz="4" w:space="0" w:color="auto"/>
            </w:tcBorders>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vAlign w:val="center"/>
          </w:tcPr>
          <w:p w:rsidR="002A145F" w:rsidRDefault="0014684C">
            <w:pPr>
              <w:jc w:val="left"/>
              <w:rPr>
                <w:rFonts w:ascii="宋体" w:hAnsi="宋体" w:cs="宋体"/>
                <w:kern w:val="0"/>
                <w:sz w:val="18"/>
                <w:szCs w:val="18"/>
              </w:rPr>
            </w:pPr>
            <w:r>
              <w:rPr>
                <w:rFonts w:ascii="宋体" w:hAnsi="宋体" w:cs="宋体" w:hint="eastAsia"/>
                <w:kern w:val="0"/>
                <w:sz w:val="18"/>
                <w:szCs w:val="18"/>
              </w:rPr>
              <w:t>支持</w:t>
            </w:r>
            <w:r>
              <w:rPr>
                <w:rFonts w:ascii="宋体" w:hAnsi="宋体" w:cs="宋体"/>
                <w:kern w:val="0"/>
                <w:sz w:val="18"/>
                <w:szCs w:val="18"/>
              </w:rPr>
              <w:t>按日、周、月定期推送报表功能。</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widowControl/>
              <w:jc w:val="left"/>
              <w:rPr>
                <w:rFonts w:ascii="宋体" w:hAnsi="宋体"/>
                <w:szCs w:val="21"/>
              </w:rPr>
            </w:pPr>
          </w:p>
        </w:tc>
        <w:tc>
          <w:tcPr>
            <w:tcW w:w="1589" w:type="dxa"/>
            <w:vMerge w:val="restart"/>
            <w:tcBorders>
              <w:left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cs="宋体"/>
                <w:kern w:val="0"/>
                <w:sz w:val="18"/>
                <w:szCs w:val="18"/>
              </w:rPr>
              <w:t>策略</w:t>
            </w:r>
            <w:r>
              <w:rPr>
                <w:rFonts w:ascii="宋体" w:hAnsi="宋体" w:cs="宋体" w:hint="eastAsia"/>
                <w:kern w:val="0"/>
                <w:sz w:val="18"/>
                <w:szCs w:val="18"/>
              </w:rPr>
              <w:t>管理</w:t>
            </w:r>
          </w:p>
        </w:tc>
        <w:tc>
          <w:tcPr>
            <w:tcW w:w="5958" w:type="dxa"/>
            <w:tcBorders>
              <w:top w:val="single" w:sz="4" w:space="0" w:color="auto"/>
              <w:left w:val="single" w:sz="4" w:space="0" w:color="auto"/>
              <w:bottom w:val="single" w:sz="4" w:space="0" w:color="auto"/>
              <w:right w:val="single" w:sz="4" w:space="0" w:color="auto"/>
            </w:tcBorders>
            <w:vAlign w:val="center"/>
          </w:tcPr>
          <w:p w:rsidR="002A145F" w:rsidRDefault="0014684C">
            <w:pPr>
              <w:jc w:val="left"/>
              <w:rPr>
                <w:rFonts w:ascii="宋体" w:hAnsi="宋体" w:cs="宋体"/>
                <w:kern w:val="0"/>
                <w:sz w:val="18"/>
                <w:szCs w:val="18"/>
              </w:rPr>
            </w:pPr>
            <w:r>
              <w:rPr>
                <w:rFonts w:ascii="宋体" w:hAnsi="宋体" w:hint="eastAsia"/>
                <w:szCs w:val="21"/>
              </w:rPr>
              <w:t>★（</w:t>
            </w:r>
            <w:r>
              <w:rPr>
                <w:rFonts w:asciiTheme="minorEastAsia" w:hAnsiTheme="minorEastAsia" w:cs="宋体" w:hint="eastAsia"/>
                <w:kern w:val="0"/>
                <w:szCs w:val="21"/>
              </w:rPr>
              <w:t>截图）</w:t>
            </w:r>
            <w:r>
              <w:rPr>
                <w:rFonts w:ascii="宋体" w:hAnsi="宋体" w:cs="宋体" w:hint="eastAsia"/>
                <w:kern w:val="0"/>
                <w:sz w:val="18"/>
                <w:szCs w:val="18"/>
              </w:rPr>
              <w:t>控制台支持恶意</w:t>
            </w:r>
            <w:r>
              <w:rPr>
                <w:rFonts w:ascii="宋体" w:hAnsi="宋体" w:cs="宋体"/>
                <w:kern w:val="0"/>
                <w:sz w:val="18"/>
                <w:szCs w:val="18"/>
              </w:rPr>
              <w:t>网站拦截、浏览器</w:t>
            </w:r>
            <w:r>
              <w:rPr>
                <w:rFonts w:ascii="宋体" w:hAnsi="宋体" w:cs="宋体" w:hint="eastAsia"/>
                <w:kern w:val="0"/>
                <w:sz w:val="18"/>
                <w:szCs w:val="18"/>
              </w:rPr>
              <w:t>保护</w:t>
            </w:r>
            <w:r>
              <w:rPr>
                <w:rFonts w:ascii="宋体" w:hAnsi="宋体" w:cs="宋体"/>
                <w:kern w:val="0"/>
                <w:sz w:val="18"/>
                <w:szCs w:val="18"/>
              </w:rPr>
              <w:t>、</w:t>
            </w:r>
            <w:r>
              <w:rPr>
                <w:rFonts w:ascii="宋体" w:hAnsi="宋体" w:cs="宋体" w:hint="eastAsia"/>
                <w:kern w:val="0"/>
                <w:sz w:val="18"/>
                <w:szCs w:val="18"/>
              </w:rPr>
              <w:t>恶意行为</w:t>
            </w:r>
            <w:r>
              <w:rPr>
                <w:rFonts w:ascii="宋体" w:hAnsi="宋体" w:cs="宋体"/>
                <w:kern w:val="0"/>
                <w:sz w:val="18"/>
                <w:szCs w:val="18"/>
              </w:rPr>
              <w:t>、文件保护、下载保护、黑客拦截、系统加固、U</w:t>
            </w:r>
            <w:r>
              <w:rPr>
                <w:rFonts w:ascii="宋体" w:hAnsi="宋体" w:cs="宋体" w:hint="eastAsia"/>
                <w:kern w:val="0"/>
                <w:sz w:val="18"/>
                <w:szCs w:val="18"/>
              </w:rPr>
              <w:t>盘</w:t>
            </w:r>
            <w:r>
              <w:rPr>
                <w:rFonts w:ascii="宋体" w:hAnsi="宋体" w:cs="宋体"/>
                <w:kern w:val="0"/>
                <w:sz w:val="18"/>
                <w:szCs w:val="18"/>
              </w:rPr>
              <w:t>防护、邮件监控、</w:t>
            </w:r>
            <w:r>
              <w:rPr>
                <w:rFonts w:ascii="宋体" w:hAnsi="宋体" w:cs="宋体" w:hint="eastAsia"/>
                <w:kern w:val="0"/>
                <w:sz w:val="18"/>
                <w:szCs w:val="18"/>
              </w:rPr>
              <w:t>白名单</w:t>
            </w:r>
            <w:r>
              <w:rPr>
                <w:rFonts w:ascii="宋体" w:hAnsi="宋体" w:cs="宋体"/>
                <w:kern w:val="0"/>
                <w:sz w:val="18"/>
                <w:szCs w:val="18"/>
              </w:rPr>
              <w:t>等</w:t>
            </w:r>
            <w:r>
              <w:rPr>
                <w:rFonts w:ascii="宋体" w:hAnsi="宋体" w:cs="宋体" w:hint="eastAsia"/>
                <w:kern w:val="0"/>
                <w:sz w:val="18"/>
                <w:szCs w:val="18"/>
              </w:rPr>
              <w:t>策略下发。</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widowControl/>
              <w:jc w:val="left"/>
              <w:rPr>
                <w:rFonts w:ascii="宋体" w:hAnsi="宋体"/>
                <w:szCs w:val="21"/>
              </w:rPr>
            </w:pPr>
          </w:p>
        </w:tc>
        <w:tc>
          <w:tcPr>
            <w:tcW w:w="1589" w:type="dxa"/>
            <w:vMerge/>
            <w:tcBorders>
              <w:left w:val="single" w:sz="4" w:space="0" w:color="auto"/>
              <w:right w:val="single" w:sz="4" w:space="0" w:color="auto"/>
            </w:tcBorders>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vAlign w:val="center"/>
          </w:tcPr>
          <w:p w:rsidR="002A145F" w:rsidRDefault="0014684C">
            <w:pPr>
              <w:jc w:val="left"/>
              <w:rPr>
                <w:rFonts w:ascii="宋体" w:hAnsi="宋体" w:cs="宋体"/>
                <w:kern w:val="0"/>
                <w:sz w:val="18"/>
                <w:szCs w:val="18"/>
              </w:rPr>
            </w:pPr>
            <w:r>
              <w:rPr>
                <w:rFonts w:ascii="宋体" w:hAnsi="宋体" w:hint="eastAsia"/>
                <w:szCs w:val="21"/>
              </w:rPr>
              <w:t>★（</w:t>
            </w:r>
            <w:r>
              <w:rPr>
                <w:rFonts w:asciiTheme="minorEastAsia" w:hAnsiTheme="minorEastAsia" w:cs="宋体" w:hint="eastAsia"/>
                <w:kern w:val="0"/>
                <w:szCs w:val="21"/>
              </w:rPr>
              <w:t>截图）</w:t>
            </w:r>
            <w:r>
              <w:rPr>
                <w:rFonts w:ascii="宋体" w:hAnsi="宋体" w:cs="宋体" w:hint="eastAsia"/>
                <w:kern w:val="0"/>
                <w:sz w:val="18"/>
                <w:szCs w:val="18"/>
              </w:rPr>
              <w:t>管理控制台支持预制策略功能，</w:t>
            </w:r>
            <w:r>
              <w:rPr>
                <w:rFonts w:ascii="宋体" w:hAnsi="宋体" w:cs="宋体"/>
                <w:kern w:val="0"/>
                <w:sz w:val="18"/>
                <w:szCs w:val="18"/>
              </w:rPr>
              <w:t>保障</w:t>
            </w:r>
            <w:r>
              <w:rPr>
                <w:rFonts w:ascii="宋体" w:hAnsi="宋体" w:cs="宋体" w:hint="eastAsia"/>
                <w:kern w:val="0"/>
                <w:sz w:val="18"/>
                <w:szCs w:val="18"/>
              </w:rPr>
              <w:t>新安装客户端自动应用组策略。</w:t>
            </w:r>
          </w:p>
        </w:tc>
      </w:tr>
      <w:tr w:rsidR="002A145F">
        <w:trPr>
          <w:trHeight w:val="285"/>
        </w:trPr>
        <w:tc>
          <w:tcPr>
            <w:tcW w:w="992" w:type="dxa"/>
            <w:vMerge w:val="restart"/>
            <w:tcBorders>
              <w:left w:val="single" w:sz="4" w:space="0" w:color="auto"/>
              <w:right w:val="single" w:sz="4" w:space="0" w:color="auto"/>
            </w:tcBorders>
            <w:vAlign w:val="center"/>
          </w:tcPr>
          <w:p w:rsidR="002A145F" w:rsidRDefault="0014684C">
            <w:pPr>
              <w:jc w:val="center"/>
              <w:rPr>
                <w:rFonts w:ascii="宋体" w:hAnsi="宋体" w:cs="宋体"/>
                <w:kern w:val="0"/>
                <w:sz w:val="18"/>
                <w:szCs w:val="18"/>
              </w:rPr>
            </w:pPr>
            <w:r>
              <w:rPr>
                <w:rFonts w:ascii="宋体" w:hAnsi="宋体" w:cs="宋体" w:hint="eastAsia"/>
                <w:kern w:val="0"/>
                <w:sz w:val="18"/>
                <w:szCs w:val="18"/>
              </w:rPr>
              <w:t>客户端防护</w:t>
            </w:r>
          </w:p>
        </w:tc>
        <w:tc>
          <w:tcPr>
            <w:tcW w:w="1589" w:type="dxa"/>
            <w:vMerge w:val="restart"/>
            <w:tcBorders>
              <w:left w:val="single" w:sz="4" w:space="0" w:color="auto"/>
              <w:right w:val="single" w:sz="4" w:space="0" w:color="auto"/>
            </w:tcBorders>
            <w:vAlign w:val="center"/>
          </w:tcPr>
          <w:p w:rsidR="002A145F" w:rsidRDefault="0014684C">
            <w:pPr>
              <w:jc w:val="left"/>
              <w:rPr>
                <w:rFonts w:ascii="宋体" w:hAnsi="宋体" w:cs="宋体"/>
                <w:kern w:val="0"/>
                <w:sz w:val="18"/>
                <w:szCs w:val="18"/>
              </w:rPr>
            </w:pPr>
            <w:r>
              <w:rPr>
                <w:rFonts w:ascii="宋体" w:hAnsi="宋体" w:cs="宋体"/>
                <w:kern w:val="0"/>
                <w:sz w:val="18"/>
                <w:szCs w:val="18"/>
              </w:rPr>
              <w:t>病毒查杀</w:t>
            </w: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cs="宋体" w:hint="eastAsia"/>
                <w:kern w:val="0"/>
                <w:sz w:val="18"/>
                <w:szCs w:val="18"/>
              </w:rPr>
              <w:t>至少支持对终端电脑内部文件进行全盘扫描、快速扫描，</w:t>
            </w:r>
            <w:r>
              <w:rPr>
                <w:rFonts w:ascii="宋体" w:hAnsi="宋体" w:cs="宋体"/>
                <w:kern w:val="0"/>
                <w:sz w:val="18"/>
                <w:szCs w:val="18"/>
              </w:rPr>
              <w:t>自定义扫描三种</w:t>
            </w:r>
            <w:r>
              <w:rPr>
                <w:rFonts w:ascii="宋体" w:hAnsi="宋体" w:cs="宋体" w:hint="eastAsia"/>
                <w:kern w:val="0"/>
                <w:sz w:val="18"/>
                <w:szCs w:val="18"/>
              </w:rPr>
              <w:t>扫描</w:t>
            </w:r>
            <w:r>
              <w:rPr>
                <w:rFonts w:ascii="宋体" w:hAnsi="宋体" w:cs="宋体"/>
                <w:kern w:val="0"/>
                <w:sz w:val="18"/>
                <w:szCs w:val="18"/>
              </w:rPr>
              <w:t>能力</w:t>
            </w:r>
            <w:r>
              <w:rPr>
                <w:rFonts w:ascii="宋体" w:hAnsi="宋体" w:cs="宋体" w:hint="eastAsia"/>
                <w:kern w:val="0"/>
                <w:sz w:val="18"/>
                <w:szCs w:val="18"/>
              </w:rPr>
              <w:t>。并具备空闲查杀、异步查杀、断点查杀、后台查杀等</w:t>
            </w:r>
            <w:r>
              <w:rPr>
                <w:rFonts w:ascii="宋体" w:hAnsi="宋体" w:cs="宋体"/>
                <w:kern w:val="0"/>
                <w:sz w:val="18"/>
                <w:szCs w:val="18"/>
              </w:rPr>
              <w:t>功能</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jc w:val="center"/>
              <w:rPr>
                <w:rFonts w:ascii="宋体" w:hAnsi="宋体" w:cs="宋体"/>
                <w:kern w:val="0"/>
                <w:sz w:val="18"/>
                <w:szCs w:val="18"/>
              </w:rPr>
            </w:pPr>
          </w:p>
        </w:tc>
        <w:tc>
          <w:tcPr>
            <w:tcW w:w="1589" w:type="dxa"/>
            <w:vMerge/>
            <w:tcBorders>
              <w:left w:val="single" w:sz="4" w:space="0" w:color="auto"/>
              <w:right w:val="single" w:sz="4" w:space="0" w:color="auto"/>
            </w:tcBorders>
            <w:vAlign w:val="center"/>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cs="宋体" w:hint="eastAsia"/>
                <w:kern w:val="0"/>
                <w:sz w:val="18"/>
                <w:szCs w:val="18"/>
              </w:rPr>
              <w:t>支持扫描和清除各种广告软件、恶意插件、隐蔽软件、黑客工具、风险程序等等。</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widowControl/>
              <w:jc w:val="left"/>
              <w:rPr>
                <w:rFonts w:ascii="宋体" w:hAnsi="宋体"/>
                <w:szCs w:val="21"/>
              </w:rPr>
            </w:pPr>
          </w:p>
        </w:tc>
        <w:tc>
          <w:tcPr>
            <w:tcW w:w="1589" w:type="dxa"/>
            <w:vMerge/>
            <w:tcBorders>
              <w:left w:val="single" w:sz="4" w:space="0" w:color="auto"/>
              <w:right w:val="single" w:sz="4" w:space="0" w:color="auto"/>
            </w:tcBorders>
            <w:vAlign w:val="center"/>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cs="宋体" w:hint="eastAsia"/>
                <w:kern w:val="0"/>
                <w:sz w:val="18"/>
                <w:szCs w:val="18"/>
              </w:rPr>
              <w:t>支持Office/IE/Lotus Notes等嵌入杀毒；支持用户添加嵌入杀毒的应用程序；支持MSN Messenger、AOL Messenger、</w:t>
            </w:r>
            <w:proofErr w:type="spellStart"/>
            <w:r>
              <w:rPr>
                <w:rFonts w:ascii="宋体" w:hAnsi="宋体" w:cs="宋体" w:hint="eastAsia"/>
                <w:kern w:val="0"/>
                <w:sz w:val="18"/>
                <w:szCs w:val="18"/>
              </w:rPr>
              <w:t>FlashGet</w:t>
            </w:r>
            <w:proofErr w:type="spellEnd"/>
            <w:r>
              <w:rPr>
                <w:rFonts w:ascii="宋体" w:hAnsi="宋体" w:cs="宋体" w:hint="eastAsia"/>
                <w:kern w:val="0"/>
                <w:sz w:val="18"/>
                <w:szCs w:val="18"/>
              </w:rPr>
              <w:t>、</w:t>
            </w:r>
            <w:proofErr w:type="spellStart"/>
            <w:r>
              <w:rPr>
                <w:rFonts w:ascii="宋体" w:hAnsi="宋体" w:cs="宋体" w:hint="eastAsia"/>
                <w:kern w:val="0"/>
                <w:sz w:val="18"/>
                <w:szCs w:val="18"/>
              </w:rPr>
              <w:t>NetAnts</w:t>
            </w:r>
            <w:proofErr w:type="spellEnd"/>
            <w:r>
              <w:rPr>
                <w:rFonts w:ascii="宋体" w:hAnsi="宋体" w:cs="宋体" w:hint="eastAsia"/>
                <w:kern w:val="0"/>
                <w:sz w:val="18"/>
                <w:szCs w:val="18"/>
              </w:rPr>
              <w:t>、</w:t>
            </w:r>
            <w:proofErr w:type="spellStart"/>
            <w:r>
              <w:rPr>
                <w:rFonts w:ascii="宋体" w:hAnsi="宋体" w:cs="宋体" w:hint="eastAsia"/>
                <w:kern w:val="0"/>
                <w:sz w:val="18"/>
                <w:szCs w:val="18"/>
              </w:rPr>
              <w:t>NetVampire</w:t>
            </w:r>
            <w:proofErr w:type="spellEnd"/>
            <w:r>
              <w:rPr>
                <w:rFonts w:ascii="宋体" w:hAnsi="宋体" w:cs="宋体" w:hint="eastAsia"/>
                <w:kern w:val="0"/>
                <w:sz w:val="18"/>
                <w:szCs w:val="18"/>
              </w:rPr>
              <w:t>、WinZip、</w:t>
            </w:r>
            <w:proofErr w:type="spellStart"/>
            <w:r>
              <w:rPr>
                <w:rFonts w:ascii="宋体" w:hAnsi="宋体" w:cs="宋体" w:hint="eastAsia"/>
                <w:kern w:val="0"/>
                <w:sz w:val="18"/>
                <w:szCs w:val="18"/>
              </w:rPr>
              <w:t>WellGet</w:t>
            </w:r>
            <w:proofErr w:type="spellEnd"/>
            <w:r>
              <w:rPr>
                <w:rFonts w:ascii="宋体" w:hAnsi="宋体" w:cs="宋体" w:hint="eastAsia"/>
                <w:kern w:val="0"/>
                <w:sz w:val="18"/>
                <w:szCs w:val="18"/>
              </w:rPr>
              <w:t>、</w:t>
            </w:r>
            <w:proofErr w:type="spellStart"/>
            <w:r>
              <w:rPr>
                <w:rFonts w:ascii="宋体" w:hAnsi="宋体" w:cs="宋体" w:hint="eastAsia"/>
                <w:kern w:val="0"/>
                <w:sz w:val="18"/>
                <w:szCs w:val="18"/>
              </w:rPr>
              <w:t>WinRAR</w:t>
            </w:r>
            <w:proofErr w:type="spellEnd"/>
            <w:r>
              <w:rPr>
                <w:rFonts w:ascii="宋体" w:hAnsi="宋体" w:cs="宋体" w:hint="eastAsia"/>
                <w:kern w:val="0"/>
                <w:sz w:val="18"/>
                <w:szCs w:val="18"/>
              </w:rPr>
              <w:t>等工具的嵌入式杀毒功能</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widowControl/>
              <w:jc w:val="left"/>
              <w:rPr>
                <w:rFonts w:ascii="宋体" w:hAnsi="宋体"/>
                <w:szCs w:val="21"/>
              </w:rPr>
            </w:pPr>
          </w:p>
        </w:tc>
        <w:tc>
          <w:tcPr>
            <w:tcW w:w="1589" w:type="dxa"/>
            <w:vMerge/>
            <w:tcBorders>
              <w:left w:val="single" w:sz="4" w:space="0" w:color="auto"/>
              <w:right w:val="single" w:sz="4" w:space="0" w:color="auto"/>
            </w:tcBorders>
            <w:vAlign w:val="center"/>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hint="eastAsia"/>
                <w:szCs w:val="21"/>
              </w:rPr>
              <w:t>★（</w:t>
            </w:r>
            <w:r>
              <w:rPr>
                <w:rFonts w:asciiTheme="minorEastAsia" w:hAnsiTheme="minorEastAsia" w:cs="宋体" w:hint="eastAsia"/>
                <w:kern w:val="0"/>
                <w:szCs w:val="21"/>
              </w:rPr>
              <w:t>截图）</w:t>
            </w:r>
            <w:r>
              <w:rPr>
                <w:rFonts w:ascii="宋体" w:hAnsi="宋体" w:cs="宋体" w:hint="eastAsia"/>
                <w:kern w:val="0"/>
                <w:sz w:val="18"/>
                <w:szCs w:val="18"/>
              </w:rPr>
              <w:t>支持病毒自动隔离功能，对于暂时无法清除的被感染文件或者可疑文件，防病毒软件的客户端能自动将其隔离到本地隔离区</w:t>
            </w:r>
            <w:r>
              <w:rPr>
                <w:rFonts w:ascii="宋体" w:hAnsi="宋体" w:cs="宋体"/>
                <w:kern w:val="0"/>
                <w:sz w:val="18"/>
                <w:szCs w:val="18"/>
              </w:rPr>
              <w:t>。</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widowControl/>
              <w:jc w:val="left"/>
              <w:rPr>
                <w:rFonts w:ascii="宋体" w:hAnsi="宋体"/>
                <w:szCs w:val="21"/>
              </w:rPr>
            </w:pPr>
          </w:p>
        </w:tc>
        <w:tc>
          <w:tcPr>
            <w:tcW w:w="1589" w:type="dxa"/>
            <w:vMerge/>
            <w:tcBorders>
              <w:left w:val="single" w:sz="4" w:space="0" w:color="auto"/>
              <w:right w:val="single" w:sz="4" w:space="0" w:color="auto"/>
            </w:tcBorders>
            <w:vAlign w:val="center"/>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widowControl/>
              <w:jc w:val="left"/>
              <w:rPr>
                <w:rFonts w:ascii="宋体" w:hAnsi="宋体" w:cs="宋体"/>
                <w:kern w:val="0"/>
                <w:sz w:val="18"/>
                <w:szCs w:val="18"/>
              </w:rPr>
            </w:pPr>
            <w:r>
              <w:rPr>
                <w:rFonts w:ascii="宋体" w:hAnsi="宋体" w:cs="宋体"/>
                <w:kern w:val="0"/>
                <w:sz w:val="18"/>
                <w:szCs w:val="18"/>
              </w:rPr>
              <w:t>支持</w:t>
            </w:r>
            <w:r>
              <w:rPr>
                <w:rFonts w:ascii="宋体" w:hAnsi="宋体" w:cs="宋体" w:hint="eastAsia"/>
                <w:kern w:val="0"/>
                <w:sz w:val="18"/>
                <w:szCs w:val="18"/>
              </w:rPr>
              <w:t>未知病毒、恶意代码的防范能力，支持基于行为的检测和防护技术：针对未知恶意威胁具有行为评分能力，智能识别蠕虫木马，无需提示用户操作判断。</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widowControl/>
              <w:jc w:val="left"/>
              <w:rPr>
                <w:rFonts w:ascii="宋体" w:hAnsi="宋体"/>
                <w:szCs w:val="21"/>
              </w:rPr>
            </w:pPr>
          </w:p>
        </w:tc>
        <w:tc>
          <w:tcPr>
            <w:tcW w:w="1589" w:type="dxa"/>
            <w:vMerge/>
            <w:tcBorders>
              <w:left w:val="single" w:sz="4" w:space="0" w:color="auto"/>
              <w:right w:val="single" w:sz="4" w:space="0" w:color="auto"/>
            </w:tcBorders>
            <w:vAlign w:val="center"/>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widowControl/>
              <w:jc w:val="left"/>
              <w:rPr>
                <w:rFonts w:ascii="宋体" w:hAnsi="宋体" w:cs="宋体"/>
                <w:kern w:val="0"/>
                <w:sz w:val="18"/>
                <w:szCs w:val="18"/>
              </w:rPr>
            </w:pPr>
            <w:r>
              <w:rPr>
                <w:rFonts w:ascii="宋体" w:hAnsi="宋体" w:cs="宋体" w:hint="eastAsia"/>
                <w:kern w:val="0"/>
                <w:sz w:val="18"/>
                <w:szCs w:val="18"/>
              </w:rPr>
              <w:t>支持注册表病毒、内存或服务类病毒的查杀，提高终端</w:t>
            </w:r>
            <w:r>
              <w:rPr>
                <w:rFonts w:ascii="宋体" w:hAnsi="宋体" w:cs="宋体"/>
                <w:kern w:val="0"/>
                <w:sz w:val="18"/>
                <w:szCs w:val="18"/>
              </w:rPr>
              <w:t>安全</w:t>
            </w:r>
            <w:r>
              <w:rPr>
                <w:rFonts w:ascii="宋体" w:hAnsi="宋体" w:cs="宋体" w:hint="eastAsia"/>
                <w:kern w:val="0"/>
                <w:sz w:val="18"/>
                <w:szCs w:val="18"/>
              </w:rPr>
              <w:t>防护等级，对已经运行的病毒进程可以执行关闭。</w:t>
            </w:r>
          </w:p>
        </w:tc>
      </w:tr>
      <w:tr w:rsidR="002A145F">
        <w:trPr>
          <w:trHeight w:val="309"/>
        </w:trPr>
        <w:tc>
          <w:tcPr>
            <w:tcW w:w="992" w:type="dxa"/>
            <w:vMerge/>
            <w:tcBorders>
              <w:left w:val="single" w:sz="4" w:space="0" w:color="auto"/>
              <w:right w:val="single" w:sz="4" w:space="0" w:color="auto"/>
            </w:tcBorders>
            <w:vAlign w:val="center"/>
          </w:tcPr>
          <w:p w:rsidR="002A145F" w:rsidRDefault="002A145F">
            <w:pPr>
              <w:widowControl/>
              <w:jc w:val="center"/>
              <w:rPr>
                <w:rFonts w:ascii="宋体" w:hAnsi="宋体" w:cs="宋体"/>
                <w:kern w:val="0"/>
                <w:szCs w:val="21"/>
              </w:rPr>
            </w:pPr>
          </w:p>
        </w:tc>
        <w:tc>
          <w:tcPr>
            <w:tcW w:w="1589" w:type="dxa"/>
            <w:vMerge/>
            <w:tcBorders>
              <w:left w:val="single" w:sz="4" w:space="0" w:color="auto"/>
              <w:right w:val="single" w:sz="4" w:space="0" w:color="auto"/>
            </w:tcBorders>
            <w:vAlign w:val="center"/>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tabs>
                <w:tab w:val="left" w:pos="1383"/>
              </w:tabs>
              <w:jc w:val="left"/>
            </w:pPr>
            <w:r>
              <w:rPr>
                <w:rFonts w:ascii="宋体" w:hAnsi="宋体" w:cs="宋体" w:hint="eastAsia"/>
                <w:kern w:val="0"/>
                <w:sz w:val="18"/>
                <w:szCs w:val="18"/>
              </w:rPr>
              <w:t>支持病毒查杀时目录排出功能。</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widowControl/>
              <w:jc w:val="left"/>
              <w:rPr>
                <w:rFonts w:ascii="宋体" w:hAnsi="宋体" w:cs="宋体"/>
                <w:kern w:val="0"/>
                <w:szCs w:val="21"/>
              </w:rPr>
            </w:pPr>
          </w:p>
        </w:tc>
        <w:tc>
          <w:tcPr>
            <w:tcW w:w="1589" w:type="dxa"/>
            <w:vMerge w:val="restart"/>
            <w:tcBorders>
              <w:left w:val="single" w:sz="4" w:space="0" w:color="auto"/>
              <w:right w:val="single" w:sz="4" w:space="0" w:color="auto"/>
            </w:tcBorders>
            <w:vAlign w:val="center"/>
          </w:tcPr>
          <w:p w:rsidR="002A145F" w:rsidRDefault="0014684C">
            <w:pPr>
              <w:jc w:val="left"/>
              <w:rPr>
                <w:rFonts w:ascii="宋体" w:hAnsi="宋体" w:cs="宋体"/>
                <w:kern w:val="0"/>
                <w:sz w:val="18"/>
                <w:szCs w:val="18"/>
              </w:rPr>
            </w:pPr>
            <w:r>
              <w:rPr>
                <w:rFonts w:ascii="宋体" w:hAnsi="宋体" w:cs="宋体" w:hint="eastAsia"/>
                <w:kern w:val="0"/>
                <w:sz w:val="18"/>
                <w:szCs w:val="18"/>
              </w:rPr>
              <w:t>安全检测</w:t>
            </w: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cs="宋体" w:hint="eastAsia"/>
                <w:kern w:val="0"/>
                <w:sz w:val="18"/>
                <w:szCs w:val="18"/>
              </w:rPr>
              <w:t>支持U盘扫描检查功能，防止病毒通过U盘在终端</w:t>
            </w:r>
            <w:r>
              <w:rPr>
                <w:rFonts w:ascii="宋体" w:hAnsi="宋体" w:cs="宋体"/>
                <w:kern w:val="0"/>
                <w:sz w:val="18"/>
                <w:szCs w:val="18"/>
              </w:rPr>
              <w:t>传播</w:t>
            </w:r>
            <w:r>
              <w:rPr>
                <w:rFonts w:ascii="宋体" w:hAnsi="宋体" w:cs="宋体" w:hint="eastAsia"/>
                <w:kern w:val="0"/>
                <w:sz w:val="18"/>
                <w:szCs w:val="18"/>
              </w:rPr>
              <w:t>有效保护终端不受病毒侵扰。</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widowControl/>
              <w:jc w:val="left"/>
              <w:rPr>
                <w:rFonts w:ascii="宋体" w:hAnsi="宋体" w:cs="宋体"/>
                <w:kern w:val="0"/>
                <w:szCs w:val="21"/>
              </w:rPr>
            </w:pPr>
          </w:p>
        </w:tc>
        <w:tc>
          <w:tcPr>
            <w:tcW w:w="1589" w:type="dxa"/>
            <w:vMerge/>
            <w:tcBorders>
              <w:left w:val="single" w:sz="4" w:space="0" w:color="auto"/>
              <w:right w:val="single" w:sz="4" w:space="0" w:color="auto"/>
            </w:tcBorders>
            <w:vAlign w:val="center"/>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cs="宋体" w:hint="eastAsia"/>
                <w:kern w:val="0"/>
                <w:sz w:val="18"/>
                <w:szCs w:val="18"/>
              </w:rPr>
              <w:t>支持对网页进行病毒、木马进行监测及防护，对可能产生威胁的网页进行提示或屏蔽。</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widowControl/>
              <w:jc w:val="left"/>
              <w:rPr>
                <w:rFonts w:ascii="宋体" w:hAnsi="宋体" w:cs="宋体"/>
                <w:kern w:val="0"/>
                <w:szCs w:val="21"/>
              </w:rPr>
            </w:pPr>
          </w:p>
        </w:tc>
        <w:tc>
          <w:tcPr>
            <w:tcW w:w="1589" w:type="dxa"/>
            <w:vMerge/>
            <w:tcBorders>
              <w:left w:val="single" w:sz="4" w:space="0" w:color="auto"/>
              <w:right w:val="single" w:sz="4" w:space="0" w:color="auto"/>
            </w:tcBorders>
            <w:vAlign w:val="center"/>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jc w:val="left"/>
              <w:rPr>
                <w:rFonts w:cs="宋体"/>
                <w:kern w:val="0"/>
                <w:szCs w:val="21"/>
              </w:rPr>
            </w:pPr>
            <w:r>
              <w:rPr>
                <w:rFonts w:ascii="宋体" w:hAnsi="宋体" w:cs="宋体" w:hint="eastAsia"/>
                <w:kern w:val="0"/>
                <w:sz w:val="18"/>
                <w:szCs w:val="18"/>
              </w:rPr>
              <w:t>支持</w:t>
            </w:r>
            <w:r>
              <w:rPr>
                <w:rFonts w:ascii="宋体" w:hAnsi="宋体" w:cs="宋体"/>
                <w:kern w:val="0"/>
                <w:sz w:val="18"/>
                <w:szCs w:val="18"/>
              </w:rPr>
              <w:t>客户端对外攻击检测</w:t>
            </w:r>
            <w:r>
              <w:rPr>
                <w:rFonts w:ascii="宋体" w:hAnsi="宋体" w:cs="宋体" w:hint="eastAsia"/>
                <w:kern w:val="0"/>
                <w:sz w:val="18"/>
                <w:szCs w:val="18"/>
              </w:rPr>
              <w:t>，防止用户终端</w:t>
            </w:r>
            <w:r>
              <w:rPr>
                <w:rFonts w:ascii="宋体" w:hAnsi="宋体" w:cs="宋体"/>
                <w:kern w:val="0"/>
                <w:sz w:val="18"/>
                <w:szCs w:val="18"/>
              </w:rPr>
              <w:t>感染病毒后</w:t>
            </w:r>
            <w:r>
              <w:rPr>
                <w:rFonts w:ascii="宋体" w:hAnsi="宋体" w:cs="宋体" w:hint="eastAsia"/>
                <w:kern w:val="0"/>
                <w:sz w:val="18"/>
                <w:szCs w:val="18"/>
              </w:rPr>
              <w:t>的对外对外攻击行为，避免用户的利益受到损害</w:t>
            </w:r>
            <w:r>
              <w:rPr>
                <w:rFonts w:ascii="宋体" w:hAnsi="宋体" w:cs="宋体"/>
                <w:kern w:val="0"/>
                <w:sz w:val="18"/>
                <w:szCs w:val="18"/>
              </w:rPr>
              <w:t>。</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widowControl/>
              <w:jc w:val="left"/>
              <w:rPr>
                <w:rFonts w:ascii="宋体" w:hAnsi="宋体" w:cs="宋体"/>
                <w:kern w:val="0"/>
                <w:szCs w:val="21"/>
              </w:rPr>
            </w:pPr>
          </w:p>
        </w:tc>
        <w:tc>
          <w:tcPr>
            <w:tcW w:w="1589" w:type="dxa"/>
            <w:tcBorders>
              <w:left w:val="single" w:sz="4" w:space="0" w:color="auto"/>
              <w:right w:val="single" w:sz="4" w:space="0" w:color="auto"/>
            </w:tcBorders>
            <w:vAlign w:val="center"/>
          </w:tcPr>
          <w:p w:rsidR="002A145F" w:rsidRDefault="0014684C">
            <w:pPr>
              <w:jc w:val="left"/>
              <w:rPr>
                <w:rFonts w:ascii="宋体" w:hAnsi="宋体" w:cs="宋体"/>
                <w:kern w:val="0"/>
                <w:sz w:val="18"/>
                <w:szCs w:val="18"/>
              </w:rPr>
            </w:pPr>
            <w:r>
              <w:rPr>
                <w:rFonts w:ascii="宋体" w:hAnsi="宋体" w:cs="宋体" w:hint="eastAsia"/>
                <w:kern w:val="0"/>
                <w:sz w:val="18"/>
                <w:szCs w:val="18"/>
              </w:rPr>
              <w:t>实时监控</w:t>
            </w: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cs="宋体" w:hint="eastAsia"/>
                <w:kern w:val="0"/>
                <w:sz w:val="18"/>
                <w:szCs w:val="18"/>
              </w:rPr>
              <w:t>能够实时监控和清除来自各种途径的病毒、木马、恶意程序。</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widowControl/>
              <w:jc w:val="left"/>
              <w:rPr>
                <w:rFonts w:ascii="宋体" w:hAnsi="宋体" w:cs="宋体"/>
                <w:kern w:val="0"/>
                <w:szCs w:val="21"/>
              </w:rPr>
            </w:pPr>
          </w:p>
        </w:tc>
        <w:tc>
          <w:tcPr>
            <w:tcW w:w="1589" w:type="dxa"/>
            <w:vMerge w:val="restart"/>
            <w:tcBorders>
              <w:left w:val="single" w:sz="4" w:space="0" w:color="auto"/>
              <w:right w:val="single" w:sz="4" w:space="0" w:color="auto"/>
            </w:tcBorders>
            <w:vAlign w:val="center"/>
          </w:tcPr>
          <w:p w:rsidR="002A145F" w:rsidRDefault="002A145F">
            <w:pPr>
              <w:jc w:val="left"/>
              <w:rPr>
                <w:rFonts w:ascii="宋体" w:hAnsi="宋体" w:cs="宋体"/>
                <w:kern w:val="0"/>
                <w:sz w:val="18"/>
                <w:szCs w:val="18"/>
              </w:rPr>
            </w:pPr>
          </w:p>
          <w:p w:rsidR="002A145F" w:rsidRDefault="0014684C">
            <w:pPr>
              <w:jc w:val="left"/>
              <w:rPr>
                <w:rFonts w:ascii="宋体" w:hAnsi="宋体" w:cs="宋体"/>
                <w:kern w:val="0"/>
                <w:sz w:val="18"/>
                <w:szCs w:val="18"/>
              </w:rPr>
            </w:pPr>
            <w:r>
              <w:rPr>
                <w:rFonts w:ascii="宋体" w:hAnsi="宋体" w:cs="宋体" w:hint="eastAsia"/>
                <w:kern w:val="0"/>
                <w:sz w:val="18"/>
                <w:szCs w:val="18"/>
              </w:rPr>
              <w:t>邮件监控</w:t>
            </w: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cs="宋体" w:hint="eastAsia"/>
                <w:kern w:val="0"/>
                <w:sz w:val="18"/>
                <w:szCs w:val="18"/>
              </w:rPr>
              <w:t>支持对终端</w:t>
            </w:r>
            <w:r>
              <w:rPr>
                <w:rFonts w:ascii="宋体" w:hAnsi="宋体" w:cs="宋体"/>
                <w:kern w:val="0"/>
                <w:sz w:val="18"/>
                <w:szCs w:val="18"/>
              </w:rPr>
              <w:t>内</w:t>
            </w:r>
            <w:r>
              <w:rPr>
                <w:rFonts w:ascii="宋体" w:hAnsi="宋体" w:cs="宋体" w:hint="eastAsia"/>
                <w:kern w:val="0"/>
                <w:sz w:val="18"/>
                <w:szCs w:val="18"/>
              </w:rPr>
              <w:t>文件、邮件、</w:t>
            </w:r>
            <w:r>
              <w:rPr>
                <w:rFonts w:ascii="宋体" w:hAnsi="宋体" w:cs="宋体"/>
                <w:kern w:val="0"/>
                <w:sz w:val="18"/>
                <w:szCs w:val="18"/>
              </w:rPr>
              <w:t>网页</w:t>
            </w:r>
            <w:r>
              <w:rPr>
                <w:rFonts w:ascii="宋体" w:hAnsi="宋体" w:cs="宋体" w:hint="eastAsia"/>
                <w:kern w:val="0"/>
                <w:sz w:val="18"/>
                <w:szCs w:val="18"/>
              </w:rPr>
              <w:t>一体化实时监控，防止</w:t>
            </w:r>
            <w:r>
              <w:rPr>
                <w:rFonts w:ascii="宋体" w:hAnsi="宋体" w:cs="宋体"/>
                <w:kern w:val="0"/>
                <w:sz w:val="18"/>
                <w:szCs w:val="18"/>
              </w:rPr>
              <w:t>病毒运行</w:t>
            </w:r>
            <w:r>
              <w:rPr>
                <w:rFonts w:ascii="宋体" w:hAnsi="宋体" w:cs="宋体" w:hint="eastAsia"/>
                <w:kern w:val="0"/>
                <w:sz w:val="18"/>
                <w:szCs w:val="18"/>
              </w:rPr>
              <w:t>；</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widowControl/>
              <w:jc w:val="left"/>
              <w:rPr>
                <w:rFonts w:ascii="宋体" w:hAnsi="宋体" w:cs="宋体"/>
                <w:kern w:val="0"/>
                <w:szCs w:val="21"/>
              </w:rPr>
            </w:pPr>
          </w:p>
        </w:tc>
        <w:tc>
          <w:tcPr>
            <w:tcW w:w="1589" w:type="dxa"/>
            <w:vMerge/>
            <w:tcBorders>
              <w:left w:val="single" w:sz="4" w:space="0" w:color="auto"/>
              <w:right w:val="single" w:sz="4" w:space="0" w:color="auto"/>
            </w:tcBorders>
            <w:vAlign w:val="center"/>
          </w:tcPr>
          <w:p w:rsidR="002A145F" w:rsidRDefault="002A145F">
            <w:pPr>
              <w:jc w:val="left"/>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hint="eastAsia"/>
                <w:szCs w:val="21"/>
              </w:rPr>
              <w:t>★（</w:t>
            </w:r>
            <w:r>
              <w:rPr>
                <w:rFonts w:asciiTheme="minorEastAsia" w:hAnsiTheme="minorEastAsia" w:cs="宋体" w:hint="eastAsia"/>
                <w:kern w:val="0"/>
                <w:szCs w:val="21"/>
              </w:rPr>
              <w:t>截图）</w:t>
            </w:r>
            <w:r>
              <w:rPr>
                <w:rFonts w:ascii="宋体" w:hAnsi="宋体" w:cs="宋体" w:hint="eastAsia"/>
                <w:kern w:val="0"/>
                <w:sz w:val="18"/>
                <w:szCs w:val="18"/>
              </w:rPr>
              <w:t>支持基于SMTP/POP3协议的邮件监控，包括如：</w:t>
            </w:r>
            <w:r>
              <w:rPr>
                <w:rFonts w:ascii="宋体" w:hAnsi="宋体" w:cs="宋体"/>
                <w:kern w:val="0"/>
                <w:sz w:val="18"/>
                <w:szCs w:val="18"/>
              </w:rPr>
              <w:t>Outlook、Outlook Express</w:t>
            </w:r>
            <w:r>
              <w:rPr>
                <w:rFonts w:ascii="宋体" w:hAnsi="宋体" w:cs="宋体" w:hint="eastAsia"/>
                <w:kern w:val="0"/>
                <w:sz w:val="18"/>
                <w:szCs w:val="18"/>
              </w:rPr>
              <w:t>、</w:t>
            </w:r>
            <w:proofErr w:type="spellStart"/>
            <w:r>
              <w:rPr>
                <w:rFonts w:ascii="宋体" w:hAnsi="宋体" w:cs="宋体"/>
                <w:kern w:val="0"/>
                <w:sz w:val="18"/>
                <w:szCs w:val="18"/>
              </w:rPr>
              <w:t>foxmail</w:t>
            </w:r>
            <w:proofErr w:type="spellEnd"/>
            <w:r>
              <w:rPr>
                <w:rFonts w:ascii="宋体" w:hAnsi="宋体" w:cs="宋体"/>
                <w:kern w:val="0"/>
                <w:sz w:val="18"/>
                <w:szCs w:val="18"/>
              </w:rPr>
              <w:t>、</w:t>
            </w:r>
            <w:proofErr w:type="spellStart"/>
            <w:r>
              <w:rPr>
                <w:rFonts w:ascii="宋体" w:hAnsi="宋体" w:cs="宋体" w:hint="eastAsia"/>
                <w:kern w:val="0"/>
                <w:sz w:val="18"/>
                <w:szCs w:val="18"/>
              </w:rPr>
              <w:t>DreamMail</w:t>
            </w:r>
            <w:proofErr w:type="spellEnd"/>
            <w:r>
              <w:rPr>
                <w:rFonts w:ascii="宋体" w:hAnsi="宋体" w:cs="宋体" w:hint="eastAsia"/>
                <w:kern w:val="0"/>
                <w:sz w:val="18"/>
                <w:szCs w:val="18"/>
              </w:rPr>
              <w:t>等邮件客户端的防（杀）病毒。</w:t>
            </w:r>
          </w:p>
        </w:tc>
      </w:tr>
      <w:tr w:rsidR="002A145F">
        <w:trPr>
          <w:trHeight w:val="285"/>
        </w:trPr>
        <w:tc>
          <w:tcPr>
            <w:tcW w:w="992" w:type="dxa"/>
            <w:vMerge/>
            <w:tcBorders>
              <w:left w:val="single" w:sz="4" w:space="0" w:color="auto"/>
              <w:right w:val="single" w:sz="4" w:space="0" w:color="auto"/>
            </w:tcBorders>
            <w:vAlign w:val="center"/>
          </w:tcPr>
          <w:p w:rsidR="002A145F" w:rsidRDefault="002A145F">
            <w:pPr>
              <w:widowControl/>
              <w:jc w:val="center"/>
              <w:rPr>
                <w:rFonts w:ascii="宋体" w:hAnsi="宋体" w:cs="宋体"/>
                <w:kern w:val="0"/>
                <w:szCs w:val="21"/>
              </w:rPr>
            </w:pPr>
          </w:p>
        </w:tc>
        <w:tc>
          <w:tcPr>
            <w:tcW w:w="1589" w:type="dxa"/>
            <w:tcBorders>
              <w:left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cs="宋体" w:hint="eastAsia"/>
                <w:kern w:val="0"/>
                <w:sz w:val="18"/>
                <w:szCs w:val="18"/>
              </w:rPr>
              <w:t>威胁情报</w:t>
            </w: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jc w:val="left"/>
              <w:rPr>
                <w:rFonts w:ascii="宋体" w:hAnsi="宋体" w:cs="宋体"/>
                <w:kern w:val="0"/>
                <w:sz w:val="18"/>
                <w:szCs w:val="18"/>
              </w:rPr>
            </w:pPr>
            <w:r>
              <w:rPr>
                <w:rFonts w:ascii="宋体" w:hAnsi="宋体" w:hint="eastAsia"/>
                <w:szCs w:val="21"/>
              </w:rPr>
              <w:t>★（</w:t>
            </w:r>
            <w:r>
              <w:rPr>
                <w:rFonts w:asciiTheme="minorEastAsia" w:hAnsiTheme="minorEastAsia" w:cs="宋体" w:hint="eastAsia"/>
                <w:kern w:val="0"/>
                <w:szCs w:val="21"/>
              </w:rPr>
              <w:t>截图）</w:t>
            </w:r>
            <w:r>
              <w:rPr>
                <w:rFonts w:ascii="宋体" w:hAnsi="宋体" w:cs="宋体" w:hint="eastAsia"/>
                <w:kern w:val="0"/>
                <w:sz w:val="18"/>
                <w:szCs w:val="18"/>
              </w:rPr>
              <w:t>支持可疑文件上报功能，如果用户觉得某个文件比较可疑，可将此文件上报给病毒</w:t>
            </w:r>
            <w:r>
              <w:rPr>
                <w:rFonts w:ascii="宋体" w:hAnsi="宋体" w:cs="宋体"/>
                <w:kern w:val="0"/>
                <w:sz w:val="18"/>
                <w:szCs w:val="18"/>
              </w:rPr>
              <w:t>管控中心</w:t>
            </w:r>
            <w:r>
              <w:rPr>
                <w:rFonts w:ascii="宋体" w:hAnsi="宋体" w:cs="宋体" w:hint="eastAsia"/>
                <w:kern w:val="0"/>
                <w:sz w:val="18"/>
                <w:szCs w:val="18"/>
              </w:rPr>
              <w:t>进行检查分析和处理，</w:t>
            </w:r>
            <w:r>
              <w:rPr>
                <w:rFonts w:ascii="宋体" w:hAnsi="宋体" w:cs="宋体"/>
                <w:kern w:val="0"/>
                <w:sz w:val="18"/>
                <w:szCs w:val="18"/>
              </w:rPr>
              <w:t>并将</w:t>
            </w:r>
            <w:r>
              <w:rPr>
                <w:rFonts w:ascii="宋体" w:hAnsi="宋体" w:cs="宋体" w:hint="eastAsia"/>
                <w:kern w:val="0"/>
                <w:sz w:val="18"/>
                <w:szCs w:val="18"/>
              </w:rPr>
              <w:t>情报</w:t>
            </w:r>
            <w:r>
              <w:rPr>
                <w:rFonts w:ascii="宋体" w:hAnsi="宋体" w:cs="宋体"/>
                <w:kern w:val="0"/>
                <w:sz w:val="18"/>
                <w:szCs w:val="18"/>
              </w:rPr>
              <w:t>全网共享</w:t>
            </w:r>
            <w:r>
              <w:rPr>
                <w:rFonts w:ascii="宋体" w:hAnsi="宋体" w:cs="宋体" w:hint="eastAsia"/>
                <w:kern w:val="0"/>
                <w:sz w:val="18"/>
                <w:szCs w:val="18"/>
              </w:rPr>
              <w:t>。</w:t>
            </w:r>
          </w:p>
        </w:tc>
      </w:tr>
      <w:tr w:rsidR="002A145F">
        <w:trPr>
          <w:trHeight w:val="784"/>
        </w:trPr>
        <w:tc>
          <w:tcPr>
            <w:tcW w:w="992" w:type="dxa"/>
            <w:vMerge w:val="restart"/>
            <w:tcBorders>
              <w:top w:val="single" w:sz="4" w:space="0" w:color="auto"/>
              <w:left w:val="single" w:sz="4" w:space="0" w:color="auto"/>
              <w:right w:val="single" w:sz="4" w:space="0" w:color="auto"/>
            </w:tcBorders>
            <w:vAlign w:val="center"/>
          </w:tcPr>
          <w:p w:rsidR="002A145F" w:rsidRDefault="0014684C">
            <w:pPr>
              <w:tabs>
                <w:tab w:val="left" w:pos="1383"/>
              </w:tabs>
              <w:rPr>
                <w:rFonts w:ascii="宋体" w:hAnsi="宋体" w:cs="宋体"/>
                <w:kern w:val="0"/>
                <w:sz w:val="18"/>
                <w:szCs w:val="18"/>
              </w:rPr>
            </w:pPr>
            <w:r>
              <w:rPr>
                <w:rFonts w:ascii="宋体" w:hAnsi="宋体" w:cs="宋体" w:hint="eastAsia"/>
                <w:kern w:val="0"/>
                <w:sz w:val="18"/>
                <w:szCs w:val="18"/>
              </w:rPr>
              <w:t>其他</w:t>
            </w:r>
          </w:p>
        </w:tc>
        <w:tc>
          <w:tcPr>
            <w:tcW w:w="1589" w:type="dxa"/>
            <w:tcBorders>
              <w:top w:val="single" w:sz="4" w:space="0" w:color="auto"/>
              <w:left w:val="single" w:sz="4" w:space="0" w:color="auto"/>
              <w:bottom w:val="single" w:sz="4" w:space="0" w:color="auto"/>
              <w:right w:val="single" w:sz="4" w:space="0" w:color="auto"/>
            </w:tcBorders>
          </w:tcPr>
          <w:p w:rsidR="002A145F" w:rsidRPr="00813992" w:rsidRDefault="0014684C">
            <w:pPr>
              <w:widowControl/>
              <w:tabs>
                <w:tab w:val="left" w:pos="1383"/>
              </w:tabs>
              <w:rPr>
                <w:rFonts w:ascii="宋体" w:hAnsi="宋体" w:cs="宋体"/>
                <w:kern w:val="0"/>
                <w:sz w:val="18"/>
                <w:szCs w:val="18"/>
              </w:rPr>
            </w:pPr>
            <w:r w:rsidRPr="00813992">
              <w:rPr>
                <w:rFonts w:ascii="宋体" w:hAnsi="宋体" w:cs="Arial" w:hint="eastAsia"/>
                <w:sz w:val="18"/>
                <w:szCs w:val="18"/>
              </w:rPr>
              <w:t>★</w:t>
            </w:r>
            <w:r w:rsidRPr="00813992">
              <w:rPr>
                <w:rFonts w:ascii="宋体" w:hAnsi="宋体" w:cs="宋体" w:hint="eastAsia"/>
                <w:kern w:val="0"/>
                <w:sz w:val="18"/>
                <w:szCs w:val="18"/>
              </w:rPr>
              <w:t>产品资质</w:t>
            </w:r>
          </w:p>
        </w:tc>
        <w:tc>
          <w:tcPr>
            <w:tcW w:w="5958" w:type="dxa"/>
            <w:tcBorders>
              <w:top w:val="single" w:sz="4" w:space="0" w:color="auto"/>
              <w:left w:val="single" w:sz="4" w:space="0" w:color="auto"/>
              <w:bottom w:val="single" w:sz="4" w:space="0" w:color="auto"/>
              <w:right w:val="single" w:sz="4" w:space="0" w:color="auto"/>
            </w:tcBorders>
            <w:vAlign w:val="center"/>
          </w:tcPr>
          <w:p w:rsidR="002A145F" w:rsidRPr="00813992" w:rsidRDefault="0014684C">
            <w:pPr>
              <w:widowControl/>
              <w:tabs>
                <w:tab w:val="left" w:pos="1383"/>
              </w:tabs>
              <w:rPr>
                <w:rFonts w:ascii="宋体" w:hAnsi="宋体" w:cs="宋体"/>
                <w:kern w:val="0"/>
                <w:sz w:val="18"/>
                <w:szCs w:val="18"/>
              </w:rPr>
            </w:pPr>
            <w:r w:rsidRPr="00813992">
              <w:rPr>
                <w:rFonts w:ascii="宋体" w:hAnsi="宋体" w:cs="宋体" w:hint="eastAsia"/>
                <w:kern w:val="0"/>
                <w:sz w:val="18"/>
                <w:szCs w:val="18"/>
              </w:rPr>
              <w:t>具有《计算机信息系统安全专用产品销售许可证》、《计算机软件著作权登记证》提供证书复印件证明。</w:t>
            </w:r>
          </w:p>
        </w:tc>
      </w:tr>
      <w:tr w:rsidR="002A145F">
        <w:trPr>
          <w:trHeight w:val="784"/>
        </w:trPr>
        <w:tc>
          <w:tcPr>
            <w:tcW w:w="992" w:type="dxa"/>
            <w:vMerge/>
            <w:tcBorders>
              <w:left w:val="single" w:sz="4" w:space="0" w:color="auto"/>
              <w:right w:val="single" w:sz="4" w:space="0" w:color="auto"/>
            </w:tcBorders>
            <w:vAlign w:val="center"/>
          </w:tcPr>
          <w:p w:rsidR="002A145F" w:rsidRDefault="002A145F">
            <w:pPr>
              <w:tabs>
                <w:tab w:val="left" w:pos="1383"/>
              </w:tabs>
              <w:rPr>
                <w:rFonts w:ascii="宋体" w:hAnsi="宋体" w:cs="宋体"/>
                <w:kern w:val="0"/>
                <w:sz w:val="18"/>
                <w:szCs w:val="18"/>
              </w:rPr>
            </w:pPr>
          </w:p>
        </w:tc>
        <w:tc>
          <w:tcPr>
            <w:tcW w:w="1589" w:type="dxa"/>
            <w:tcBorders>
              <w:top w:val="single" w:sz="4" w:space="0" w:color="auto"/>
              <w:left w:val="single" w:sz="4" w:space="0" w:color="auto"/>
              <w:bottom w:val="single" w:sz="4" w:space="0" w:color="auto"/>
              <w:right w:val="single" w:sz="4" w:space="0" w:color="auto"/>
            </w:tcBorders>
            <w:vAlign w:val="center"/>
          </w:tcPr>
          <w:p w:rsidR="002A145F" w:rsidRPr="00813992" w:rsidRDefault="0014684C">
            <w:pPr>
              <w:widowControl/>
              <w:autoSpaceDE w:val="0"/>
              <w:autoSpaceDN w:val="0"/>
              <w:rPr>
                <w:rFonts w:ascii="宋体" w:hAnsi="宋体" w:cs="宋体"/>
                <w:color w:val="FF0000"/>
                <w:kern w:val="0"/>
                <w:sz w:val="18"/>
                <w:szCs w:val="18"/>
              </w:rPr>
            </w:pPr>
            <w:r w:rsidRPr="00813992">
              <w:rPr>
                <w:rFonts w:ascii="宋体" w:hAnsi="宋体" w:cs="Arial" w:hint="eastAsia"/>
                <w:color w:val="FF0000"/>
                <w:sz w:val="18"/>
                <w:szCs w:val="18"/>
              </w:rPr>
              <w:t>★制造厂商资质</w:t>
            </w:r>
          </w:p>
        </w:tc>
        <w:tc>
          <w:tcPr>
            <w:tcW w:w="5958" w:type="dxa"/>
            <w:tcBorders>
              <w:top w:val="single" w:sz="4" w:space="0" w:color="auto"/>
              <w:left w:val="single" w:sz="4" w:space="0" w:color="auto"/>
              <w:bottom w:val="single" w:sz="4" w:space="0" w:color="auto"/>
              <w:right w:val="single" w:sz="4" w:space="0" w:color="auto"/>
            </w:tcBorders>
          </w:tcPr>
          <w:p w:rsidR="002A145F" w:rsidRPr="00813992" w:rsidRDefault="0014684C">
            <w:pPr>
              <w:widowControl/>
              <w:autoSpaceDE w:val="0"/>
              <w:autoSpaceDN w:val="0"/>
              <w:rPr>
                <w:rFonts w:ascii="宋体" w:hAnsi="宋体" w:cs="Arial"/>
                <w:color w:val="FF0000"/>
                <w:sz w:val="18"/>
                <w:szCs w:val="18"/>
              </w:rPr>
            </w:pPr>
            <w:r w:rsidRPr="00813992">
              <w:rPr>
                <w:rFonts w:ascii="宋体" w:hAnsi="宋体" w:cs="Arial" w:hint="eastAsia"/>
                <w:color w:val="FF0000"/>
                <w:sz w:val="18"/>
                <w:szCs w:val="18"/>
              </w:rPr>
              <w:t>信息安全服务资质认证－安全工程类服务资质（二级）；国家信息安全测评信息安全服务资质（安全开发类一级）；信息安全服务资质认证－信息系统安全集成服务资质（一级）；ISO27001信息安全管理体系认证证书；ISO20000信息技术服务管理体系认证证书；环境管理体系14000认证；《网络安全应急服务支撑单位证书》（国家级）；《通信行业质量管理体系认证证书》（TL9000证书）；中国国家漏洞库一级支持单位资质；信息安全风险评估服务资质（一级）；《CMMI 3级》</w:t>
            </w:r>
          </w:p>
          <w:p w:rsidR="002A145F" w:rsidRPr="00813992" w:rsidRDefault="0014684C">
            <w:pPr>
              <w:widowControl/>
              <w:autoSpaceDE w:val="0"/>
              <w:autoSpaceDN w:val="0"/>
              <w:rPr>
                <w:rFonts w:ascii="宋体" w:hAnsi="宋体" w:cs="宋体"/>
                <w:color w:val="FF0000"/>
                <w:kern w:val="0"/>
                <w:sz w:val="18"/>
                <w:szCs w:val="18"/>
              </w:rPr>
            </w:pPr>
            <w:r w:rsidRPr="00813992">
              <w:rPr>
                <w:rFonts w:ascii="宋体" w:hAnsi="宋体" w:cs="Arial" w:hint="eastAsia"/>
                <w:color w:val="FF0000"/>
                <w:sz w:val="18"/>
                <w:szCs w:val="18"/>
              </w:rPr>
              <w:t>；信息安全应急处理服务资质（一级）；涉及国家秘密的计算机信息系统集成资质（甲)；提供以上资质文件</w:t>
            </w:r>
          </w:p>
        </w:tc>
      </w:tr>
      <w:tr w:rsidR="002A145F">
        <w:trPr>
          <w:trHeight w:val="784"/>
        </w:trPr>
        <w:tc>
          <w:tcPr>
            <w:tcW w:w="992" w:type="dxa"/>
            <w:vMerge/>
            <w:tcBorders>
              <w:left w:val="single" w:sz="4" w:space="0" w:color="auto"/>
              <w:right w:val="single" w:sz="4" w:space="0" w:color="auto"/>
            </w:tcBorders>
            <w:vAlign w:val="center"/>
          </w:tcPr>
          <w:p w:rsidR="002A145F" w:rsidRDefault="002A145F">
            <w:pPr>
              <w:tabs>
                <w:tab w:val="left" w:pos="1383"/>
              </w:tabs>
              <w:rPr>
                <w:rFonts w:ascii="宋体" w:hAnsi="宋体" w:cs="宋体"/>
                <w:kern w:val="0"/>
                <w:sz w:val="18"/>
                <w:szCs w:val="18"/>
              </w:rPr>
            </w:pPr>
          </w:p>
        </w:tc>
        <w:tc>
          <w:tcPr>
            <w:tcW w:w="1589" w:type="dxa"/>
            <w:vMerge w:val="restart"/>
            <w:tcBorders>
              <w:top w:val="single" w:sz="4" w:space="0" w:color="auto"/>
              <w:left w:val="single" w:sz="4" w:space="0" w:color="auto"/>
              <w:bottom w:val="single" w:sz="4" w:space="0" w:color="auto"/>
              <w:right w:val="single" w:sz="4" w:space="0" w:color="auto"/>
            </w:tcBorders>
          </w:tcPr>
          <w:p w:rsidR="002A145F" w:rsidRDefault="0014684C">
            <w:pPr>
              <w:widowControl/>
              <w:autoSpaceDE w:val="0"/>
              <w:autoSpaceDN w:val="0"/>
              <w:rPr>
                <w:rFonts w:ascii="宋体" w:hAnsi="宋体" w:cs="宋体"/>
                <w:kern w:val="0"/>
                <w:sz w:val="18"/>
                <w:szCs w:val="18"/>
              </w:rPr>
            </w:pPr>
            <w:r>
              <w:rPr>
                <w:rFonts w:ascii="宋体" w:hAnsi="宋体" w:cs="Arial" w:hint="eastAsia"/>
                <w:sz w:val="18"/>
                <w:szCs w:val="18"/>
              </w:rPr>
              <w:t>★技术服务要求</w:t>
            </w: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widowControl/>
              <w:autoSpaceDE w:val="0"/>
              <w:autoSpaceDN w:val="0"/>
              <w:rPr>
                <w:rFonts w:ascii="宋体" w:hAnsi="宋体" w:cs="宋体"/>
                <w:kern w:val="0"/>
                <w:sz w:val="18"/>
                <w:szCs w:val="18"/>
              </w:rPr>
            </w:pPr>
            <w:r>
              <w:rPr>
                <w:rFonts w:ascii="宋体" w:hAnsi="宋体" w:cs="Arial" w:hint="eastAsia"/>
                <w:sz w:val="18"/>
                <w:szCs w:val="18"/>
              </w:rPr>
              <w:t>原厂负责实施人员不得低于3人，同时具有国家信息安全测评中心CISP证书，需提供湖北本地半年以上社保证明文件；（提供有效证明的复印件）</w:t>
            </w:r>
          </w:p>
        </w:tc>
      </w:tr>
      <w:tr w:rsidR="002A145F">
        <w:trPr>
          <w:trHeight w:val="784"/>
        </w:trPr>
        <w:tc>
          <w:tcPr>
            <w:tcW w:w="992" w:type="dxa"/>
            <w:vMerge/>
            <w:tcBorders>
              <w:left w:val="single" w:sz="4" w:space="0" w:color="auto"/>
              <w:right w:val="single" w:sz="4" w:space="0" w:color="auto"/>
            </w:tcBorders>
            <w:vAlign w:val="center"/>
          </w:tcPr>
          <w:p w:rsidR="002A145F" w:rsidRDefault="002A145F">
            <w:pPr>
              <w:tabs>
                <w:tab w:val="left" w:pos="1383"/>
              </w:tabs>
              <w:rPr>
                <w:rFonts w:ascii="宋体" w:hAnsi="宋体" w:cs="宋体"/>
                <w:kern w:val="0"/>
                <w:sz w:val="18"/>
                <w:szCs w:val="18"/>
              </w:rPr>
            </w:pPr>
          </w:p>
        </w:tc>
        <w:tc>
          <w:tcPr>
            <w:tcW w:w="1589" w:type="dxa"/>
            <w:vMerge/>
            <w:tcBorders>
              <w:top w:val="single" w:sz="4" w:space="0" w:color="auto"/>
              <w:left w:val="single" w:sz="4" w:space="0" w:color="auto"/>
              <w:bottom w:val="single" w:sz="4" w:space="0" w:color="auto"/>
              <w:right w:val="single" w:sz="4" w:space="0" w:color="auto"/>
            </w:tcBorders>
          </w:tcPr>
          <w:p w:rsidR="002A145F" w:rsidRDefault="002A145F">
            <w:pPr>
              <w:widowControl/>
              <w:autoSpaceDE w:val="0"/>
              <w:autoSpaceDN w:val="0"/>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tcPr>
          <w:p w:rsidR="002A145F" w:rsidRDefault="0014684C">
            <w:pPr>
              <w:widowControl/>
              <w:autoSpaceDE w:val="0"/>
              <w:autoSpaceDN w:val="0"/>
              <w:rPr>
                <w:rFonts w:ascii="宋体" w:hAnsi="宋体" w:cs="宋体"/>
                <w:kern w:val="0"/>
                <w:sz w:val="18"/>
                <w:szCs w:val="18"/>
              </w:rPr>
            </w:pPr>
            <w:r>
              <w:rPr>
                <w:rFonts w:hint="eastAsia"/>
                <w:sz w:val="18"/>
                <w:szCs w:val="18"/>
              </w:rPr>
              <w:t>厂商具备专业的攻防研究团队，能够对安全漏洞进行持续的挖掘与跟踪。</w:t>
            </w:r>
            <w:r>
              <w:rPr>
                <w:rFonts w:hint="eastAsia"/>
                <w:sz w:val="18"/>
                <w:szCs w:val="18"/>
              </w:rPr>
              <w:t>2016</w:t>
            </w:r>
            <w:r>
              <w:rPr>
                <w:rFonts w:hint="eastAsia"/>
                <w:sz w:val="18"/>
                <w:szCs w:val="18"/>
              </w:rPr>
              <w:t>年向</w:t>
            </w:r>
            <w:r>
              <w:rPr>
                <w:rFonts w:hint="eastAsia"/>
                <w:sz w:val="18"/>
                <w:szCs w:val="18"/>
              </w:rPr>
              <w:t>CNVD(</w:t>
            </w:r>
            <w:r>
              <w:rPr>
                <w:rFonts w:hint="eastAsia"/>
                <w:sz w:val="18"/>
                <w:szCs w:val="18"/>
              </w:rPr>
              <w:t>国家信息安全漏洞共享平台</w:t>
            </w:r>
            <w:r>
              <w:rPr>
                <w:rFonts w:hint="eastAsia"/>
                <w:sz w:val="18"/>
                <w:szCs w:val="18"/>
              </w:rPr>
              <w:t>)</w:t>
            </w:r>
            <w:r>
              <w:rPr>
                <w:rFonts w:hint="eastAsia"/>
                <w:sz w:val="18"/>
                <w:szCs w:val="18"/>
              </w:rPr>
              <w:t>贡献的漏洞数量排名不低于前三名。（提供</w:t>
            </w:r>
            <w:r>
              <w:rPr>
                <w:rFonts w:hint="eastAsia"/>
                <w:sz w:val="18"/>
                <w:szCs w:val="18"/>
              </w:rPr>
              <w:t>CNVD</w:t>
            </w:r>
            <w:r>
              <w:rPr>
                <w:rFonts w:hint="eastAsia"/>
                <w:sz w:val="18"/>
                <w:szCs w:val="18"/>
              </w:rPr>
              <w:t>官网截图证明）</w:t>
            </w:r>
          </w:p>
        </w:tc>
      </w:tr>
      <w:tr w:rsidR="002A145F">
        <w:trPr>
          <w:trHeight w:val="784"/>
        </w:trPr>
        <w:tc>
          <w:tcPr>
            <w:tcW w:w="992" w:type="dxa"/>
            <w:vMerge/>
            <w:tcBorders>
              <w:left w:val="single" w:sz="4" w:space="0" w:color="auto"/>
              <w:right w:val="single" w:sz="4" w:space="0" w:color="auto"/>
            </w:tcBorders>
            <w:vAlign w:val="center"/>
          </w:tcPr>
          <w:p w:rsidR="002A145F" w:rsidRDefault="002A145F">
            <w:pPr>
              <w:tabs>
                <w:tab w:val="left" w:pos="1383"/>
              </w:tabs>
              <w:rPr>
                <w:rFonts w:ascii="宋体" w:hAnsi="宋体" w:cs="宋体"/>
                <w:kern w:val="0"/>
                <w:sz w:val="18"/>
                <w:szCs w:val="18"/>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2A145F" w:rsidRDefault="002A145F">
            <w:pPr>
              <w:widowControl/>
              <w:autoSpaceDE w:val="0"/>
              <w:autoSpaceDN w:val="0"/>
              <w:rPr>
                <w:rFonts w:ascii="宋体" w:hAnsi="宋体" w:cs="宋体"/>
                <w:kern w:val="0"/>
                <w:sz w:val="18"/>
                <w:szCs w:val="18"/>
              </w:rPr>
            </w:pPr>
          </w:p>
        </w:tc>
        <w:tc>
          <w:tcPr>
            <w:tcW w:w="5958" w:type="dxa"/>
            <w:tcBorders>
              <w:top w:val="single" w:sz="4" w:space="0" w:color="auto"/>
              <w:left w:val="single" w:sz="4" w:space="0" w:color="auto"/>
              <w:bottom w:val="single" w:sz="4" w:space="0" w:color="auto"/>
              <w:right w:val="single" w:sz="4" w:space="0" w:color="auto"/>
            </w:tcBorders>
            <w:vAlign w:val="center"/>
          </w:tcPr>
          <w:p w:rsidR="002A145F" w:rsidRDefault="0014684C">
            <w:pPr>
              <w:widowControl/>
              <w:autoSpaceDE w:val="0"/>
              <w:autoSpaceDN w:val="0"/>
              <w:rPr>
                <w:rFonts w:ascii="宋体" w:hAnsi="宋体" w:cs="宋体"/>
                <w:kern w:val="0"/>
                <w:sz w:val="18"/>
                <w:szCs w:val="18"/>
              </w:rPr>
            </w:pPr>
            <w:r>
              <w:rPr>
                <w:rFonts w:ascii="宋体" w:hAnsi="宋体" w:cs="Arial" w:hint="eastAsia"/>
                <w:sz w:val="18"/>
                <w:szCs w:val="18"/>
              </w:rPr>
              <w:t>为保证服务的及时可靠性，厂商须在湖北本地有常驻分支机构，非办事处，提供本地营业执照复印件。</w:t>
            </w:r>
          </w:p>
        </w:tc>
      </w:tr>
      <w:tr w:rsidR="002A145F">
        <w:trPr>
          <w:trHeight w:val="285"/>
        </w:trPr>
        <w:tc>
          <w:tcPr>
            <w:tcW w:w="992" w:type="dxa"/>
            <w:vMerge/>
            <w:tcBorders>
              <w:left w:val="single" w:sz="4" w:space="0" w:color="auto"/>
              <w:bottom w:val="single" w:sz="4" w:space="0" w:color="auto"/>
              <w:right w:val="single" w:sz="4" w:space="0" w:color="auto"/>
            </w:tcBorders>
            <w:vAlign w:val="center"/>
          </w:tcPr>
          <w:p w:rsidR="002A145F" w:rsidRDefault="002A145F">
            <w:pPr>
              <w:tabs>
                <w:tab w:val="left" w:pos="1383"/>
              </w:tabs>
              <w:rPr>
                <w:rFonts w:ascii="宋体" w:hAnsi="宋体" w:cs="宋体"/>
                <w:kern w:val="0"/>
                <w:sz w:val="18"/>
                <w:szCs w:val="18"/>
              </w:rPr>
            </w:pPr>
          </w:p>
        </w:tc>
        <w:tc>
          <w:tcPr>
            <w:tcW w:w="1589" w:type="dxa"/>
            <w:tcBorders>
              <w:top w:val="single" w:sz="4" w:space="0" w:color="auto"/>
              <w:left w:val="single" w:sz="4" w:space="0" w:color="auto"/>
              <w:bottom w:val="single" w:sz="4" w:space="0" w:color="auto"/>
              <w:right w:val="single" w:sz="4" w:space="0" w:color="auto"/>
            </w:tcBorders>
            <w:vAlign w:val="center"/>
          </w:tcPr>
          <w:p w:rsidR="002A145F" w:rsidRDefault="0014684C">
            <w:pPr>
              <w:widowControl/>
              <w:autoSpaceDE w:val="0"/>
              <w:autoSpaceDN w:val="0"/>
              <w:rPr>
                <w:rFonts w:ascii="宋体" w:hAnsi="宋体" w:cs="宋体"/>
                <w:kern w:val="0"/>
                <w:sz w:val="18"/>
                <w:szCs w:val="18"/>
              </w:rPr>
            </w:pPr>
            <w:r>
              <w:rPr>
                <w:rFonts w:ascii="宋体" w:hAnsi="宋体" w:cs="Arial" w:hint="eastAsia"/>
                <w:sz w:val="18"/>
                <w:szCs w:val="18"/>
              </w:rPr>
              <w:t>★其他</w:t>
            </w:r>
          </w:p>
        </w:tc>
        <w:tc>
          <w:tcPr>
            <w:tcW w:w="5958" w:type="dxa"/>
            <w:tcBorders>
              <w:top w:val="single" w:sz="4" w:space="0" w:color="auto"/>
              <w:left w:val="single" w:sz="4" w:space="0" w:color="auto"/>
              <w:bottom w:val="single" w:sz="4" w:space="0" w:color="auto"/>
              <w:right w:val="single" w:sz="4" w:space="0" w:color="auto"/>
            </w:tcBorders>
            <w:vAlign w:val="center"/>
          </w:tcPr>
          <w:p w:rsidR="002A145F" w:rsidRDefault="0014684C">
            <w:pPr>
              <w:widowControl/>
              <w:autoSpaceDE w:val="0"/>
              <w:autoSpaceDN w:val="0"/>
              <w:rPr>
                <w:rFonts w:ascii="宋体" w:hAnsi="宋体" w:cs="宋体"/>
                <w:kern w:val="0"/>
                <w:sz w:val="18"/>
                <w:szCs w:val="18"/>
              </w:rPr>
            </w:pPr>
            <w:r>
              <w:rPr>
                <w:rFonts w:ascii="宋体" w:hAnsi="宋体" w:hint="eastAsia"/>
                <w:sz w:val="18"/>
                <w:szCs w:val="18"/>
              </w:rPr>
              <w:t>提供原厂针对本项目的“项目授权函”原件和三年的售后服务承诺函；</w:t>
            </w:r>
          </w:p>
        </w:tc>
      </w:tr>
    </w:tbl>
    <w:p w:rsidR="002A145F" w:rsidRDefault="002A145F"/>
    <w:p w:rsidR="002A145F" w:rsidRDefault="0014684C">
      <w:pPr>
        <w:rPr>
          <w:b/>
        </w:rPr>
      </w:pPr>
      <w:r>
        <w:rPr>
          <w:rFonts w:hint="eastAsia"/>
          <w:b/>
        </w:rPr>
        <w:t>5.</w:t>
      </w:r>
      <w:r>
        <w:rPr>
          <w:rFonts w:hint="eastAsia"/>
          <w:b/>
        </w:rPr>
        <w:t>核心交换机</w:t>
      </w:r>
    </w:p>
    <w:p w:rsidR="002A145F" w:rsidRDefault="002A145F">
      <w:pPr>
        <w:rPr>
          <w:b/>
        </w:rPr>
      </w:pPr>
    </w:p>
    <w:tbl>
      <w:tblPr>
        <w:tblW w:w="8569" w:type="dxa"/>
        <w:tblInd w:w="-34" w:type="dxa"/>
        <w:tblLayout w:type="fixed"/>
        <w:tblLook w:val="04A0"/>
      </w:tblPr>
      <w:tblGrid>
        <w:gridCol w:w="1985"/>
        <w:gridCol w:w="6584"/>
      </w:tblGrid>
      <w:tr w:rsidR="002A145F">
        <w:trPr>
          <w:trHeight w:val="240"/>
        </w:trPr>
        <w:tc>
          <w:tcPr>
            <w:tcW w:w="1985" w:type="dxa"/>
            <w:tcBorders>
              <w:top w:val="single" w:sz="4" w:space="0" w:color="auto"/>
              <w:left w:val="single" w:sz="4" w:space="0" w:color="auto"/>
              <w:bottom w:val="single" w:sz="4" w:space="0" w:color="auto"/>
              <w:right w:val="single" w:sz="4" w:space="0" w:color="auto"/>
            </w:tcBorders>
            <w:shd w:val="clear" w:color="000000" w:fill="BFBFBF"/>
            <w:vAlign w:val="center"/>
          </w:tcPr>
          <w:p w:rsidR="002A145F" w:rsidRDefault="0014684C">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功能及技术指标</w:t>
            </w:r>
          </w:p>
        </w:tc>
        <w:tc>
          <w:tcPr>
            <w:tcW w:w="6584" w:type="dxa"/>
            <w:tcBorders>
              <w:top w:val="single" w:sz="4" w:space="0" w:color="auto"/>
              <w:left w:val="nil"/>
              <w:bottom w:val="single" w:sz="4" w:space="0" w:color="auto"/>
              <w:right w:val="single" w:sz="4" w:space="0" w:color="auto"/>
            </w:tcBorders>
            <w:shd w:val="clear" w:color="000000" w:fill="BFBFBF"/>
            <w:vAlign w:val="center"/>
          </w:tcPr>
          <w:p w:rsidR="002A145F" w:rsidRDefault="0014684C">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参数要求</w:t>
            </w:r>
          </w:p>
        </w:tc>
      </w:tr>
      <w:tr w:rsidR="002A145F">
        <w:trPr>
          <w:trHeight w:val="240"/>
        </w:trPr>
        <w:tc>
          <w:tcPr>
            <w:tcW w:w="1985" w:type="dxa"/>
            <w:vMerge w:val="restart"/>
            <w:tcBorders>
              <w:top w:val="nil"/>
              <w:left w:val="single" w:sz="4" w:space="0" w:color="auto"/>
              <w:bottom w:val="single" w:sz="4" w:space="0" w:color="auto"/>
              <w:right w:val="single" w:sz="4" w:space="0" w:color="auto"/>
            </w:tcBorders>
            <w:vAlign w:val="center"/>
          </w:tcPr>
          <w:p w:rsidR="002A145F" w:rsidRDefault="0014684C">
            <w:pPr>
              <w:widowControl/>
              <w:jc w:val="left"/>
              <w:rPr>
                <w:rFonts w:ascii="宋体" w:eastAsia="宋体" w:hAnsi="宋体" w:cs="宋体"/>
                <w:kern w:val="0"/>
                <w:sz w:val="18"/>
                <w:szCs w:val="18"/>
              </w:rPr>
            </w:pPr>
            <w:r>
              <w:rPr>
                <w:rFonts w:ascii="宋体" w:eastAsia="宋体" w:hAnsi="宋体" w:cs="宋体" w:hint="eastAsia"/>
                <w:kern w:val="0"/>
                <w:sz w:val="18"/>
                <w:szCs w:val="18"/>
              </w:rPr>
              <w:t>★整体要求</w:t>
            </w:r>
          </w:p>
        </w:tc>
        <w:tc>
          <w:tcPr>
            <w:tcW w:w="6584" w:type="dxa"/>
            <w:tcBorders>
              <w:top w:val="nil"/>
              <w:left w:val="nil"/>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机箱型插槽式交换机</w:t>
            </w:r>
          </w:p>
        </w:tc>
      </w:tr>
      <w:tr w:rsidR="002A145F">
        <w:trPr>
          <w:trHeight w:val="240"/>
        </w:trPr>
        <w:tc>
          <w:tcPr>
            <w:tcW w:w="1985" w:type="dxa"/>
            <w:vMerge/>
            <w:tcBorders>
              <w:top w:val="nil"/>
              <w:left w:val="single" w:sz="4" w:space="0" w:color="auto"/>
              <w:bottom w:val="single" w:sz="4" w:space="0" w:color="auto"/>
              <w:right w:val="single" w:sz="4" w:space="0" w:color="auto"/>
            </w:tcBorders>
            <w:vAlign w:val="center"/>
          </w:tcPr>
          <w:p w:rsidR="002A145F" w:rsidRDefault="002A145F">
            <w:pPr>
              <w:widowControl/>
              <w:jc w:val="left"/>
              <w:rPr>
                <w:rFonts w:ascii="宋体" w:eastAsia="宋体" w:hAnsi="宋体" w:cs="宋体"/>
                <w:kern w:val="0"/>
                <w:sz w:val="18"/>
                <w:szCs w:val="18"/>
              </w:rPr>
            </w:pPr>
          </w:p>
        </w:tc>
        <w:tc>
          <w:tcPr>
            <w:tcW w:w="6584" w:type="dxa"/>
            <w:tcBorders>
              <w:top w:val="nil"/>
              <w:left w:val="nil"/>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业务插槽数≥3</w:t>
            </w:r>
          </w:p>
        </w:tc>
      </w:tr>
      <w:tr w:rsidR="002A145F">
        <w:trPr>
          <w:trHeight w:val="285"/>
        </w:trPr>
        <w:tc>
          <w:tcPr>
            <w:tcW w:w="1985" w:type="dxa"/>
            <w:tcBorders>
              <w:top w:val="nil"/>
              <w:left w:val="single" w:sz="4" w:space="0" w:color="auto"/>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交换架构</w:t>
            </w:r>
          </w:p>
        </w:tc>
        <w:tc>
          <w:tcPr>
            <w:tcW w:w="6584" w:type="dxa"/>
            <w:tcBorders>
              <w:top w:val="nil"/>
              <w:left w:val="nil"/>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机框式模块化三层交换机架构</w:t>
            </w:r>
          </w:p>
        </w:tc>
      </w:tr>
      <w:tr w:rsidR="002A145F">
        <w:trPr>
          <w:trHeight w:val="270"/>
        </w:trPr>
        <w:tc>
          <w:tcPr>
            <w:tcW w:w="1985" w:type="dxa"/>
            <w:tcBorders>
              <w:top w:val="nil"/>
              <w:left w:val="single" w:sz="4" w:space="0" w:color="auto"/>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★整机性能</w:t>
            </w:r>
          </w:p>
        </w:tc>
        <w:tc>
          <w:tcPr>
            <w:tcW w:w="6584" w:type="dxa"/>
            <w:tcBorders>
              <w:top w:val="nil"/>
              <w:left w:val="nil"/>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交换容量≥15</w:t>
            </w:r>
            <w:r>
              <w:rPr>
                <w:rFonts w:ascii="宋体" w:eastAsia="宋体" w:hAnsi="宋体" w:cs="宋体"/>
                <w:kern w:val="0"/>
                <w:sz w:val="18"/>
                <w:szCs w:val="18"/>
              </w:rPr>
              <w:t>Tbps</w:t>
            </w:r>
            <w:r>
              <w:rPr>
                <w:rFonts w:ascii="宋体" w:eastAsia="宋体" w:hAnsi="宋体" w:cs="宋体" w:hint="eastAsia"/>
                <w:kern w:val="0"/>
                <w:sz w:val="18"/>
                <w:szCs w:val="18"/>
              </w:rPr>
              <w:t>，包转发率≥7</w:t>
            </w:r>
            <w:r>
              <w:rPr>
                <w:rFonts w:ascii="宋体" w:eastAsia="宋体" w:hAnsi="宋体" w:cs="宋体"/>
                <w:kern w:val="0"/>
                <w:sz w:val="18"/>
                <w:szCs w:val="18"/>
              </w:rPr>
              <w:t>000Mpps</w:t>
            </w:r>
          </w:p>
        </w:tc>
      </w:tr>
      <w:tr w:rsidR="002A145F">
        <w:trPr>
          <w:trHeight w:val="480"/>
        </w:trPr>
        <w:tc>
          <w:tcPr>
            <w:tcW w:w="1985" w:type="dxa"/>
            <w:vMerge w:val="restart"/>
            <w:tcBorders>
              <w:top w:val="nil"/>
              <w:left w:val="single" w:sz="4" w:space="0" w:color="auto"/>
              <w:bottom w:val="single" w:sz="4" w:space="0" w:color="000000"/>
              <w:right w:val="single" w:sz="4" w:space="0" w:color="auto"/>
            </w:tcBorders>
            <w:vAlign w:val="center"/>
          </w:tcPr>
          <w:p w:rsidR="002A145F" w:rsidRDefault="0014684C">
            <w:pPr>
              <w:widowControl/>
              <w:jc w:val="left"/>
              <w:rPr>
                <w:rFonts w:ascii="宋体" w:eastAsia="宋体" w:hAnsi="宋体" w:cs="宋体"/>
                <w:kern w:val="0"/>
                <w:sz w:val="18"/>
                <w:szCs w:val="18"/>
              </w:rPr>
            </w:pPr>
            <w:r>
              <w:rPr>
                <w:rFonts w:ascii="宋体" w:eastAsia="宋体" w:hAnsi="宋体" w:cs="宋体" w:hint="eastAsia"/>
                <w:kern w:val="0"/>
                <w:sz w:val="18"/>
                <w:szCs w:val="18"/>
              </w:rPr>
              <w:t>常规功能及性能</w:t>
            </w:r>
          </w:p>
        </w:tc>
        <w:tc>
          <w:tcPr>
            <w:tcW w:w="6584" w:type="dxa"/>
            <w:tcBorders>
              <w:top w:val="nil"/>
              <w:left w:val="nil"/>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整机</w:t>
            </w:r>
            <w:r>
              <w:rPr>
                <w:rFonts w:ascii="宋体" w:eastAsia="宋体" w:hAnsi="宋体" w:cs="宋体"/>
                <w:kern w:val="0"/>
                <w:sz w:val="18"/>
                <w:szCs w:val="18"/>
              </w:rPr>
              <w:t>ARP</w:t>
            </w:r>
            <w:r>
              <w:rPr>
                <w:rFonts w:ascii="宋体" w:eastAsia="宋体" w:hAnsi="宋体" w:cs="宋体" w:hint="eastAsia"/>
                <w:kern w:val="0"/>
                <w:sz w:val="18"/>
                <w:szCs w:val="18"/>
              </w:rPr>
              <w:t>表项≥</w:t>
            </w:r>
            <w:r>
              <w:rPr>
                <w:rFonts w:ascii="宋体" w:eastAsia="宋体" w:hAnsi="宋体" w:cs="宋体"/>
                <w:kern w:val="0"/>
                <w:sz w:val="18"/>
                <w:szCs w:val="18"/>
              </w:rPr>
              <w:t>170K</w:t>
            </w:r>
            <w:r>
              <w:rPr>
                <w:rFonts w:ascii="宋体" w:eastAsia="宋体" w:hAnsi="宋体" w:cs="宋体" w:hint="eastAsia"/>
                <w:kern w:val="0"/>
                <w:sz w:val="18"/>
                <w:szCs w:val="18"/>
              </w:rPr>
              <w:t>，</w:t>
            </w:r>
            <w:r>
              <w:rPr>
                <w:rFonts w:ascii="宋体" w:eastAsia="宋体" w:hAnsi="宋体" w:cs="宋体"/>
                <w:kern w:val="0"/>
                <w:sz w:val="18"/>
                <w:szCs w:val="18"/>
              </w:rPr>
              <w:t>MAC</w:t>
            </w:r>
            <w:r>
              <w:rPr>
                <w:rFonts w:ascii="宋体" w:eastAsia="宋体" w:hAnsi="宋体" w:cs="宋体" w:hint="eastAsia"/>
                <w:kern w:val="0"/>
                <w:sz w:val="18"/>
                <w:szCs w:val="18"/>
              </w:rPr>
              <w:t>地址表容量≥</w:t>
            </w:r>
            <w:r>
              <w:rPr>
                <w:rFonts w:ascii="宋体" w:eastAsia="宋体" w:hAnsi="宋体" w:cs="宋体"/>
                <w:kern w:val="0"/>
                <w:sz w:val="18"/>
                <w:szCs w:val="18"/>
              </w:rPr>
              <w:t>100</w:t>
            </w:r>
            <w:r>
              <w:rPr>
                <w:rFonts w:ascii="宋体" w:eastAsia="宋体" w:hAnsi="宋体" w:cs="宋体" w:hint="eastAsia"/>
                <w:kern w:val="0"/>
                <w:sz w:val="18"/>
                <w:szCs w:val="18"/>
              </w:rPr>
              <w:t>万，</w:t>
            </w:r>
            <w:r>
              <w:rPr>
                <w:rFonts w:ascii="宋体" w:eastAsia="宋体" w:hAnsi="宋体" w:cs="宋体"/>
                <w:kern w:val="0"/>
                <w:sz w:val="18"/>
                <w:szCs w:val="18"/>
              </w:rPr>
              <w:t>ACL</w:t>
            </w:r>
            <w:r>
              <w:rPr>
                <w:rFonts w:ascii="宋体" w:eastAsia="宋体" w:hAnsi="宋体" w:cs="宋体" w:hint="eastAsia"/>
                <w:kern w:val="0"/>
                <w:sz w:val="18"/>
                <w:szCs w:val="18"/>
              </w:rPr>
              <w:t>表项容量≥</w:t>
            </w:r>
            <w:r>
              <w:rPr>
                <w:rFonts w:ascii="宋体" w:eastAsia="宋体" w:hAnsi="宋体" w:cs="宋体"/>
                <w:kern w:val="0"/>
                <w:sz w:val="18"/>
                <w:szCs w:val="18"/>
              </w:rPr>
              <w:t>64K</w:t>
            </w:r>
            <w:r>
              <w:rPr>
                <w:rFonts w:ascii="宋体" w:eastAsia="宋体" w:hAnsi="宋体" w:cs="宋体" w:hint="eastAsia"/>
                <w:kern w:val="0"/>
                <w:sz w:val="18"/>
                <w:szCs w:val="18"/>
              </w:rPr>
              <w:t>，满足大容量访问要求</w:t>
            </w:r>
          </w:p>
        </w:tc>
      </w:tr>
      <w:tr w:rsidR="002A145F">
        <w:trPr>
          <w:trHeight w:val="240"/>
        </w:trPr>
        <w:tc>
          <w:tcPr>
            <w:tcW w:w="1985" w:type="dxa"/>
            <w:vMerge/>
            <w:tcBorders>
              <w:top w:val="nil"/>
              <w:left w:val="single" w:sz="4" w:space="0" w:color="auto"/>
              <w:bottom w:val="single" w:sz="4" w:space="0" w:color="000000"/>
              <w:right w:val="single" w:sz="4" w:space="0" w:color="auto"/>
            </w:tcBorders>
            <w:vAlign w:val="center"/>
          </w:tcPr>
          <w:p w:rsidR="002A145F" w:rsidRDefault="002A145F">
            <w:pPr>
              <w:widowControl/>
              <w:jc w:val="left"/>
              <w:rPr>
                <w:rFonts w:ascii="宋体" w:eastAsia="宋体" w:hAnsi="宋体" w:cs="宋体"/>
                <w:kern w:val="0"/>
                <w:sz w:val="18"/>
                <w:szCs w:val="18"/>
              </w:rPr>
            </w:pPr>
          </w:p>
        </w:tc>
        <w:tc>
          <w:tcPr>
            <w:tcW w:w="6584" w:type="dxa"/>
            <w:tcBorders>
              <w:top w:val="nil"/>
              <w:left w:val="nil"/>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支持</w:t>
            </w:r>
            <w:r>
              <w:rPr>
                <w:rFonts w:ascii="宋体" w:eastAsia="宋体" w:hAnsi="宋体" w:cs="宋体"/>
                <w:kern w:val="0"/>
                <w:sz w:val="18"/>
                <w:szCs w:val="18"/>
              </w:rPr>
              <w:t>ARP Proxy</w:t>
            </w:r>
            <w:r>
              <w:rPr>
                <w:rFonts w:ascii="宋体" w:eastAsia="宋体" w:hAnsi="宋体" w:cs="宋体" w:hint="eastAsia"/>
                <w:kern w:val="0"/>
                <w:sz w:val="18"/>
                <w:szCs w:val="18"/>
              </w:rPr>
              <w:t>、支持</w:t>
            </w:r>
            <w:r>
              <w:rPr>
                <w:rFonts w:ascii="宋体" w:eastAsia="宋体" w:hAnsi="宋体" w:cs="宋体"/>
                <w:kern w:val="0"/>
                <w:sz w:val="18"/>
                <w:szCs w:val="18"/>
              </w:rPr>
              <w:t>DHCP Relay</w:t>
            </w:r>
            <w:r>
              <w:rPr>
                <w:rFonts w:ascii="宋体" w:eastAsia="宋体" w:hAnsi="宋体" w:cs="宋体" w:hint="eastAsia"/>
                <w:kern w:val="0"/>
                <w:sz w:val="18"/>
                <w:szCs w:val="18"/>
              </w:rPr>
              <w:t>、支持</w:t>
            </w:r>
            <w:r>
              <w:rPr>
                <w:rFonts w:ascii="宋体" w:eastAsia="宋体" w:hAnsi="宋体" w:cs="宋体"/>
                <w:kern w:val="0"/>
                <w:sz w:val="18"/>
                <w:szCs w:val="18"/>
              </w:rPr>
              <w:t>DHCP Server</w:t>
            </w:r>
            <w:r>
              <w:rPr>
                <w:rFonts w:ascii="宋体" w:eastAsia="宋体" w:hAnsi="宋体" w:cs="宋体" w:hint="eastAsia"/>
                <w:kern w:val="0"/>
                <w:sz w:val="18"/>
                <w:szCs w:val="18"/>
              </w:rPr>
              <w:t>、支持</w:t>
            </w:r>
            <w:r>
              <w:rPr>
                <w:rFonts w:ascii="宋体" w:eastAsia="宋体" w:hAnsi="宋体" w:cs="宋体"/>
                <w:kern w:val="0"/>
                <w:sz w:val="18"/>
                <w:szCs w:val="18"/>
              </w:rPr>
              <w:t>VRRP</w:t>
            </w:r>
            <w:r>
              <w:rPr>
                <w:rFonts w:ascii="宋体" w:eastAsia="宋体" w:hAnsi="宋体" w:cs="宋体" w:hint="eastAsia"/>
                <w:kern w:val="0"/>
                <w:sz w:val="18"/>
                <w:szCs w:val="18"/>
              </w:rPr>
              <w:t>、支持</w:t>
            </w:r>
            <w:r>
              <w:rPr>
                <w:rFonts w:ascii="宋体" w:eastAsia="宋体" w:hAnsi="宋体" w:cs="宋体"/>
                <w:kern w:val="0"/>
                <w:sz w:val="18"/>
                <w:szCs w:val="18"/>
              </w:rPr>
              <w:t>URPF</w:t>
            </w:r>
          </w:p>
        </w:tc>
      </w:tr>
      <w:tr w:rsidR="002A145F">
        <w:trPr>
          <w:trHeight w:val="240"/>
        </w:trPr>
        <w:tc>
          <w:tcPr>
            <w:tcW w:w="1985" w:type="dxa"/>
            <w:vMerge/>
            <w:tcBorders>
              <w:top w:val="nil"/>
              <w:left w:val="single" w:sz="4" w:space="0" w:color="auto"/>
              <w:bottom w:val="single" w:sz="4" w:space="0" w:color="000000"/>
              <w:right w:val="single" w:sz="4" w:space="0" w:color="auto"/>
            </w:tcBorders>
            <w:vAlign w:val="center"/>
          </w:tcPr>
          <w:p w:rsidR="002A145F" w:rsidRDefault="002A145F">
            <w:pPr>
              <w:widowControl/>
              <w:jc w:val="left"/>
              <w:rPr>
                <w:rFonts w:ascii="宋体" w:eastAsia="宋体" w:hAnsi="宋体" w:cs="宋体"/>
                <w:kern w:val="0"/>
                <w:sz w:val="18"/>
                <w:szCs w:val="18"/>
              </w:rPr>
            </w:pPr>
          </w:p>
        </w:tc>
        <w:tc>
          <w:tcPr>
            <w:tcW w:w="6584" w:type="dxa"/>
            <w:tcBorders>
              <w:top w:val="nil"/>
              <w:left w:val="nil"/>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支持静态路由、</w:t>
            </w:r>
            <w:r>
              <w:rPr>
                <w:rFonts w:ascii="宋体" w:eastAsia="宋体" w:hAnsi="宋体" w:cs="宋体"/>
                <w:kern w:val="0"/>
                <w:sz w:val="18"/>
                <w:szCs w:val="18"/>
              </w:rPr>
              <w:t>RIP V1/V2</w:t>
            </w:r>
            <w:r>
              <w:rPr>
                <w:rFonts w:ascii="宋体" w:eastAsia="宋体" w:hAnsi="宋体" w:cs="宋体" w:hint="eastAsia"/>
                <w:kern w:val="0"/>
                <w:sz w:val="18"/>
                <w:szCs w:val="18"/>
              </w:rPr>
              <w:t>、</w:t>
            </w:r>
            <w:r>
              <w:rPr>
                <w:rFonts w:ascii="宋体" w:eastAsia="宋体" w:hAnsi="宋体" w:cs="宋体"/>
                <w:kern w:val="0"/>
                <w:sz w:val="18"/>
                <w:szCs w:val="18"/>
              </w:rPr>
              <w:t>OSPF</w:t>
            </w:r>
            <w:r>
              <w:rPr>
                <w:rFonts w:ascii="宋体" w:eastAsia="宋体" w:hAnsi="宋体" w:cs="宋体" w:hint="eastAsia"/>
                <w:kern w:val="0"/>
                <w:sz w:val="18"/>
                <w:szCs w:val="18"/>
              </w:rPr>
              <w:t>、</w:t>
            </w:r>
            <w:r>
              <w:rPr>
                <w:rFonts w:ascii="宋体" w:eastAsia="宋体" w:hAnsi="宋体" w:cs="宋体"/>
                <w:kern w:val="0"/>
                <w:sz w:val="18"/>
                <w:szCs w:val="18"/>
              </w:rPr>
              <w:t>BGP</w:t>
            </w:r>
            <w:r>
              <w:rPr>
                <w:rFonts w:ascii="宋体" w:eastAsia="宋体" w:hAnsi="宋体" w:cs="宋体" w:hint="eastAsia"/>
                <w:kern w:val="0"/>
                <w:sz w:val="18"/>
                <w:szCs w:val="18"/>
              </w:rPr>
              <w:t>，提供策略路由功能。</w:t>
            </w:r>
          </w:p>
        </w:tc>
      </w:tr>
      <w:tr w:rsidR="002A145F">
        <w:trPr>
          <w:trHeight w:val="480"/>
        </w:trPr>
        <w:tc>
          <w:tcPr>
            <w:tcW w:w="1985" w:type="dxa"/>
            <w:vMerge/>
            <w:tcBorders>
              <w:top w:val="nil"/>
              <w:left w:val="single" w:sz="4" w:space="0" w:color="auto"/>
              <w:bottom w:val="single" w:sz="4" w:space="0" w:color="000000"/>
              <w:right w:val="single" w:sz="4" w:space="0" w:color="auto"/>
            </w:tcBorders>
            <w:vAlign w:val="center"/>
          </w:tcPr>
          <w:p w:rsidR="002A145F" w:rsidRDefault="002A145F">
            <w:pPr>
              <w:widowControl/>
              <w:jc w:val="left"/>
              <w:rPr>
                <w:rFonts w:ascii="宋体" w:eastAsia="宋体" w:hAnsi="宋体" w:cs="宋体"/>
                <w:kern w:val="0"/>
                <w:sz w:val="18"/>
                <w:szCs w:val="18"/>
              </w:rPr>
            </w:pPr>
          </w:p>
        </w:tc>
        <w:tc>
          <w:tcPr>
            <w:tcW w:w="6584" w:type="dxa"/>
            <w:tcBorders>
              <w:top w:val="nil"/>
              <w:left w:val="nil"/>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支持</w:t>
            </w:r>
            <w:r>
              <w:rPr>
                <w:rFonts w:ascii="宋体" w:eastAsia="宋体" w:hAnsi="宋体" w:cs="宋体"/>
                <w:kern w:val="0"/>
                <w:sz w:val="18"/>
                <w:szCs w:val="18"/>
              </w:rPr>
              <w:t>OSPF/IS</w:t>
            </w:r>
            <w:r>
              <w:rPr>
                <w:rFonts w:ascii="宋体" w:eastAsia="宋体" w:hAnsi="宋体" w:cs="宋体"/>
                <w:i/>
                <w:kern w:val="0"/>
                <w:sz w:val="18"/>
                <w:szCs w:val="18"/>
              </w:rPr>
              <w:t>-</w:t>
            </w:r>
            <w:r>
              <w:rPr>
                <w:rFonts w:ascii="宋体" w:eastAsia="宋体" w:hAnsi="宋体" w:cs="宋体"/>
                <w:kern w:val="0"/>
                <w:sz w:val="18"/>
                <w:szCs w:val="18"/>
              </w:rPr>
              <w:t>IS/BGP GR</w:t>
            </w:r>
            <w:r>
              <w:rPr>
                <w:rFonts w:ascii="宋体" w:eastAsia="宋体" w:hAnsi="宋体" w:cs="宋体" w:hint="eastAsia"/>
                <w:kern w:val="0"/>
                <w:sz w:val="18"/>
                <w:szCs w:val="18"/>
              </w:rPr>
              <w:t>，虚拟路由冗余协议（</w:t>
            </w:r>
            <w:r>
              <w:rPr>
                <w:rFonts w:ascii="宋体" w:eastAsia="宋体" w:hAnsi="宋体" w:cs="宋体"/>
                <w:kern w:val="0"/>
                <w:sz w:val="18"/>
                <w:szCs w:val="18"/>
              </w:rPr>
              <w:t>VRRP</w:t>
            </w:r>
            <w:r>
              <w:rPr>
                <w:rFonts w:ascii="宋体" w:eastAsia="宋体" w:hAnsi="宋体" w:cs="宋体" w:hint="eastAsia"/>
                <w:kern w:val="0"/>
                <w:sz w:val="18"/>
                <w:szCs w:val="18"/>
              </w:rPr>
              <w:t>）、支持双引擎负载分担；提供软件热补丁技术，实现设备软件完全平滑升级；</w:t>
            </w:r>
          </w:p>
        </w:tc>
      </w:tr>
      <w:tr w:rsidR="002A145F">
        <w:trPr>
          <w:trHeight w:val="480"/>
        </w:trPr>
        <w:tc>
          <w:tcPr>
            <w:tcW w:w="1985" w:type="dxa"/>
            <w:tcBorders>
              <w:top w:val="nil"/>
              <w:left w:val="single" w:sz="4" w:space="0" w:color="auto"/>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lastRenderedPageBreak/>
              <w:t>虚拟化特性</w:t>
            </w:r>
          </w:p>
        </w:tc>
        <w:tc>
          <w:tcPr>
            <w:tcW w:w="6584" w:type="dxa"/>
            <w:tcBorders>
              <w:top w:val="nil"/>
              <w:left w:val="nil"/>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支持多台交换机虚拟堆叠技术，控制平面与数据平面均可表现为</w:t>
            </w:r>
            <w:r>
              <w:rPr>
                <w:rFonts w:ascii="宋体" w:eastAsia="宋体" w:hAnsi="宋体" w:cs="宋体"/>
                <w:kern w:val="0"/>
                <w:sz w:val="18"/>
                <w:szCs w:val="18"/>
              </w:rPr>
              <w:t>1</w:t>
            </w:r>
            <w:r>
              <w:rPr>
                <w:rFonts w:ascii="宋体" w:eastAsia="宋体" w:hAnsi="宋体" w:cs="宋体" w:hint="eastAsia"/>
                <w:kern w:val="0"/>
                <w:sz w:val="18"/>
                <w:szCs w:val="18"/>
              </w:rPr>
              <w:t>台逻辑设备，支持多台设备单一</w:t>
            </w:r>
            <w:r>
              <w:rPr>
                <w:rFonts w:ascii="宋体" w:eastAsia="宋体" w:hAnsi="宋体" w:cs="宋体"/>
                <w:kern w:val="0"/>
                <w:sz w:val="18"/>
                <w:szCs w:val="18"/>
              </w:rPr>
              <w:t>IP</w:t>
            </w:r>
            <w:r>
              <w:rPr>
                <w:rFonts w:ascii="宋体" w:eastAsia="宋体" w:hAnsi="宋体" w:cs="宋体" w:hint="eastAsia"/>
                <w:kern w:val="0"/>
                <w:sz w:val="18"/>
                <w:szCs w:val="18"/>
              </w:rPr>
              <w:t>地址管理，跨设备的链路聚合，分布式的路由冗余</w:t>
            </w:r>
          </w:p>
        </w:tc>
      </w:tr>
      <w:tr w:rsidR="002A145F">
        <w:trPr>
          <w:trHeight w:val="240"/>
        </w:trPr>
        <w:tc>
          <w:tcPr>
            <w:tcW w:w="1985" w:type="dxa"/>
            <w:tcBorders>
              <w:top w:val="nil"/>
              <w:left w:val="single" w:sz="4" w:space="0" w:color="auto"/>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接口</w:t>
            </w:r>
          </w:p>
        </w:tc>
        <w:tc>
          <w:tcPr>
            <w:tcW w:w="6584" w:type="dxa"/>
            <w:tcBorders>
              <w:top w:val="nil"/>
              <w:left w:val="nil"/>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支持千兆电口、千兆光口、万兆光接口</w:t>
            </w:r>
          </w:p>
        </w:tc>
      </w:tr>
      <w:tr w:rsidR="002A145F">
        <w:trPr>
          <w:trHeight w:val="536"/>
        </w:trPr>
        <w:tc>
          <w:tcPr>
            <w:tcW w:w="1985" w:type="dxa"/>
            <w:vMerge w:val="restart"/>
            <w:tcBorders>
              <w:top w:val="nil"/>
              <w:left w:val="single" w:sz="4" w:space="0" w:color="auto"/>
              <w:bottom w:val="single" w:sz="4" w:space="0" w:color="auto"/>
              <w:right w:val="single" w:sz="4" w:space="0" w:color="auto"/>
            </w:tcBorders>
            <w:vAlign w:val="center"/>
          </w:tcPr>
          <w:p w:rsidR="002A145F" w:rsidRDefault="0014684C">
            <w:pPr>
              <w:widowControl/>
              <w:jc w:val="left"/>
              <w:rPr>
                <w:rFonts w:ascii="宋体" w:eastAsia="宋体" w:hAnsi="宋体" w:cs="宋体"/>
                <w:kern w:val="0"/>
                <w:sz w:val="18"/>
                <w:szCs w:val="18"/>
              </w:rPr>
            </w:pPr>
            <w:r>
              <w:rPr>
                <w:rFonts w:ascii="宋体" w:eastAsia="宋体" w:hAnsi="宋体" w:cs="宋体" w:hint="eastAsia"/>
                <w:kern w:val="0"/>
                <w:sz w:val="18"/>
                <w:szCs w:val="18"/>
              </w:rPr>
              <w:t>多业务扩展能力</w:t>
            </w:r>
          </w:p>
        </w:tc>
        <w:tc>
          <w:tcPr>
            <w:tcW w:w="6584" w:type="dxa"/>
            <w:tcBorders>
              <w:top w:val="nil"/>
              <w:left w:val="nil"/>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支持防火墙业务板卡，对</w:t>
            </w:r>
            <w:proofErr w:type="spellStart"/>
            <w:r>
              <w:rPr>
                <w:rFonts w:ascii="宋体" w:eastAsia="宋体" w:hAnsi="宋体" w:cs="宋体"/>
                <w:kern w:val="0"/>
                <w:sz w:val="18"/>
                <w:szCs w:val="18"/>
              </w:rPr>
              <w:t>DoS/DDoS</w:t>
            </w:r>
            <w:proofErr w:type="spellEnd"/>
            <w:r>
              <w:rPr>
                <w:rFonts w:ascii="宋体" w:eastAsia="宋体" w:hAnsi="宋体" w:cs="宋体" w:hint="eastAsia"/>
                <w:kern w:val="0"/>
                <w:sz w:val="18"/>
                <w:szCs w:val="18"/>
              </w:rPr>
              <w:t>攻击、</w:t>
            </w:r>
            <w:r>
              <w:rPr>
                <w:rFonts w:ascii="宋体" w:eastAsia="宋体" w:hAnsi="宋体" w:cs="宋体"/>
                <w:kern w:val="0"/>
                <w:sz w:val="18"/>
                <w:szCs w:val="18"/>
              </w:rPr>
              <w:t>ARP</w:t>
            </w:r>
            <w:r>
              <w:rPr>
                <w:rFonts w:ascii="宋体" w:eastAsia="宋体" w:hAnsi="宋体" w:cs="宋体" w:hint="eastAsia"/>
                <w:kern w:val="0"/>
                <w:sz w:val="18"/>
                <w:szCs w:val="18"/>
              </w:rPr>
              <w:t>欺骗攻击、</w:t>
            </w:r>
            <w:r>
              <w:rPr>
                <w:rFonts w:ascii="宋体" w:eastAsia="宋体" w:hAnsi="宋体" w:cs="宋体"/>
                <w:kern w:val="0"/>
                <w:sz w:val="18"/>
                <w:szCs w:val="18"/>
              </w:rPr>
              <w:t>TCP</w:t>
            </w:r>
            <w:r>
              <w:rPr>
                <w:rFonts w:ascii="宋体" w:eastAsia="宋体" w:hAnsi="宋体" w:cs="宋体" w:hint="eastAsia"/>
                <w:kern w:val="0"/>
                <w:sz w:val="18"/>
                <w:szCs w:val="18"/>
              </w:rPr>
              <w:t>报文标志位不合法攻击、超大</w:t>
            </w:r>
            <w:r>
              <w:rPr>
                <w:rFonts w:ascii="宋体" w:eastAsia="宋体" w:hAnsi="宋体" w:cs="宋体"/>
                <w:kern w:val="0"/>
                <w:sz w:val="18"/>
                <w:szCs w:val="18"/>
              </w:rPr>
              <w:t>ICMP</w:t>
            </w:r>
            <w:r>
              <w:rPr>
                <w:rFonts w:ascii="宋体" w:eastAsia="宋体" w:hAnsi="宋体" w:cs="宋体" w:hint="eastAsia"/>
                <w:kern w:val="0"/>
                <w:sz w:val="18"/>
                <w:szCs w:val="18"/>
              </w:rPr>
              <w:t>报文攻击等威胁的防范，集成</w:t>
            </w:r>
            <w:r>
              <w:rPr>
                <w:rFonts w:ascii="宋体" w:eastAsia="宋体" w:hAnsi="宋体" w:cs="宋体"/>
                <w:kern w:val="0"/>
                <w:sz w:val="18"/>
                <w:szCs w:val="18"/>
              </w:rPr>
              <w:t>IPSec</w:t>
            </w:r>
            <w:r>
              <w:rPr>
                <w:rFonts w:ascii="宋体" w:eastAsia="宋体" w:hAnsi="宋体" w:cs="宋体" w:hint="eastAsia"/>
                <w:kern w:val="0"/>
                <w:sz w:val="18"/>
                <w:szCs w:val="18"/>
              </w:rPr>
              <w:t>、</w:t>
            </w:r>
            <w:r>
              <w:rPr>
                <w:rFonts w:ascii="宋体" w:eastAsia="宋体" w:hAnsi="宋体" w:cs="宋体"/>
                <w:kern w:val="0"/>
                <w:sz w:val="18"/>
                <w:szCs w:val="18"/>
              </w:rPr>
              <w:t>L2TP</w:t>
            </w:r>
            <w:r>
              <w:rPr>
                <w:rFonts w:ascii="宋体" w:eastAsia="宋体" w:hAnsi="宋体" w:cs="宋体" w:hint="eastAsia"/>
                <w:kern w:val="0"/>
                <w:sz w:val="18"/>
                <w:szCs w:val="18"/>
              </w:rPr>
              <w:t>、</w:t>
            </w:r>
            <w:r>
              <w:rPr>
                <w:rFonts w:ascii="宋体" w:eastAsia="宋体" w:hAnsi="宋体" w:cs="宋体"/>
                <w:kern w:val="0"/>
                <w:sz w:val="18"/>
                <w:szCs w:val="18"/>
              </w:rPr>
              <w:t>GRE</w:t>
            </w:r>
            <w:r>
              <w:rPr>
                <w:rFonts w:ascii="宋体" w:eastAsia="宋体" w:hAnsi="宋体" w:cs="宋体" w:hint="eastAsia"/>
                <w:kern w:val="0"/>
                <w:sz w:val="18"/>
                <w:szCs w:val="18"/>
              </w:rPr>
              <w:t>等多种成熟</w:t>
            </w:r>
            <w:r>
              <w:rPr>
                <w:rFonts w:ascii="宋体" w:eastAsia="宋体" w:hAnsi="宋体" w:cs="宋体"/>
                <w:kern w:val="0"/>
                <w:sz w:val="18"/>
                <w:szCs w:val="18"/>
              </w:rPr>
              <w:t>VPN</w:t>
            </w:r>
            <w:r>
              <w:rPr>
                <w:rFonts w:ascii="宋体" w:eastAsia="宋体" w:hAnsi="宋体" w:cs="宋体" w:hint="eastAsia"/>
                <w:kern w:val="0"/>
                <w:sz w:val="18"/>
                <w:szCs w:val="18"/>
              </w:rPr>
              <w:t>接入技术，保证移动用户、合作伙伴和分支机构安全、便捷的远程接入，</w:t>
            </w:r>
            <w:r>
              <w:rPr>
                <w:rFonts w:ascii="宋体" w:eastAsia="宋体" w:hAnsi="宋体" w:cs="宋体" w:hint="eastAsia"/>
                <w:kern w:val="0"/>
                <w:sz w:val="18"/>
                <w:szCs w:val="18"/>
                <w:highlight w:val="yellow"/>
              </w:rPr>
              <w:t>提供官网订购信息截图及链接</w:t>
            </w:r>
            <w:r>
              <w:rPr>
                <w:rFonts w:ascii="宋体" w:eastAsia="宋体" w:hAnsi="宋体" w:cs="宋体" w:hint="eastAsia"/>
                <w:kern w:val="0"/>
                <w:sz w:val="18"/>
                <w:szCs w:val="18"/>
              </w:rPr>
              <w:t>；</w:t>
            </w:r>
          </w:p>
        </w:tc>
      </w:tr>
      <w:tr w:rsidR="002A145F">
        <w:trPr>
          <w:trHeight w:val="717"/>
        </w:trPr>
        <w:tc>
          <w:tcPr>
            <w:tcW w:w="1985" w:type="dxa"/>
            <w:vMerge/>
            <w:tcBorders>
              <w:top w:val="nil"/>
              <w:left w:val="single" w:sz="4" w:space="0" w:color="auto"/>
              <w:bottom w:val="single" w:sz="4" w:space="0" w:color="auto"/>
              <w:right w:val="single" w:sz="4" w:space="0" w:color="auto"/>
            </w:tcBorders>
            <w:vAlign w:val="center"/>
          </w:tcPr>
          <w:p w:rsidR="002A145F" w:rsidRDefault="002A145F">
            <w:pPr>
              <w:widowControl/>
              <w:jc w:val="left"/>
              <w:rPr>
                <w:rFonts w:ascii="宋体" w:eastAsia="宋体" w:hAnsi="宋体" w:cs="宋体"/>
                <w:kern w:val="0"/>
                <w:sz w:val="18"/>
                <w:szCs w:val="18"/>
              </w:rPr>
            </w:pPr>
          </w:p>
        </w:tc>
        <w:tc>
          <w:tcPr>
            <w:tcW w:w="6584" w:type="dxa"/>
            <w:tcBorders>
              <w:top w:val="nil"/>
              <w:left w:val="nil"/>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支持无线业务板卡，可对传统</w:t>
            </w:r>
            <w:r>
              <w:rPr>
                <w:rFonts w:ascii="宋体" w:eastAsia="宋体" w:hAnsi="宋体" w:cs="宋体"/>
                <w:kern w:val="0"/>
                <w:sz w:val="18"/>
                <w:szCs w:val="18"/>
              </w:rPr>
              <w:t>802.11a/b/g/n AP</w:t>
            </w:r>
            <w:r>
              <w:rPr>
                <w:rFonts w:ascii="宋体" w:eastAsia="宋体" w:hAnsi="宋体" w:cs="宋体" w:hint="eastAsia"/>
                <w:kern w:val="0"/>
                <w:sz w:val="18"/>
                <w:szCs w:val="18"/>
              </w:rPr>
              <w:t>管理，支持集中式转发和分布式转发，用户根据业务需要和网络实际情况可以灵活设置转发方式</w:t>
            </w:r>
          </w:p>
        </w:tc>
      </w:tr>
      <w:tr w:rsidR="002A145F">
        <w:trPr>
          <w:trHeight w:val="357"/>
        </w:trPr>
        <w:tc>
          <w:tcPr>
            <w:tcW w:w="1985" w:type="dxa"/>
            <w:vMerge w:val="restart"/>
            <w:tcBorders>
              <w:top w:val="nil"/>
              <w:left w:val="single" w:sz="4" w:space="0" w:color="auto"/>
              <w:right w:val="single" w:sz="4" w:space="0" w:color="auto"/>
            </w:tcBorders>
            <w:vAlign w:val="center"/>
          </w:tcPr>
          <w:p w:rsidR="002A145F" w:rsidRDefault="0014684C">
            <w:pPr>
              <w:widowControl/>
              <w:jc w:val="left"/>
              <w:rPr>
                <w:rFonts w:ascii="宋体" w:eastAsia="宋体" w:hAnsi="宋体" w:cs="宋体"/>
                <w:kern w:val="0"/>
                <w:sz w:val="18"/>
                <w:szCs w:val="18"/>
              </w:rPr>
            </w:pPr>
            <w:r>
              <w:rPr>
                <w:rFonts w:ascii="宋体" w:eastAsia="宋体" w:hAnsi="宋体" w:cs="宋体" w:hint="eastAsia"/>
                <w:kern w:val="0"/>
                <w:sz w:val="18"/>
                <w:szCs w:val="18"/>
              </w:rPr>
              <w:t>★资质证明</w:t>
            </w:r>
          </w:p>
        </w:tc>
        <w:tc>
          <w:tcPr>
            <w:tcW w:w="6584" w:type="dxa"/>
            <w:tcBorders>
              <w:top w:val="nil"/>
              <w:left w:val="nil"/>
              <w:bottom w:val="single" w:sz="4" w:space="0" w:color="auto"/>
              <w:right w:val="single" w:sz="4" w:space="0" w:color="auto"/>
            </w:tcBorders>
            <w:vAlign w:val="center"/>
          </w:tcPr>
          <w:p w:rsidR="002A145F" w:rsidRPr="00813992" w:rsidRDefault="0014684C">
            <w:pPr>
              <w:widowControl/>
              <w:rPr>
                <w:rFonts w:ascii="宋体" w:eastAsia="宋体" w:hAnsi="宋体" w:cs="宋体"/>
                <w:color w:val="FF0000"/>
                <w:kern w:val="0"/>
                <w:sz w:val="18"/>
                <w:szCs w:val="18"/>
              </w:rPr>
            </w:pPr>
            <w:r w:rsidRPr="00813992">
              <w:rPr>
                <w:rFonts w:ascii="宋体" w:eastAsia="宋体" w:hAnsi="宋体" w:cs="宋体" w:hint="eastAsia"/>
                <w:color w:val="FF0000"/>
                <w:kern w:val="0"/>
                <w:sz w:val="18"/>
                <w:szCs w:val="18"/>
              </w:rPr>
              <w:t>可提供近3年任一年份由第三方权威机构</w:t>
            </w:r>
            <w:r w:rsidRPr="00813992">
              <w:rPr>
                <w:rFonts w:ascii="宋体" w:eastAsia="宋体" w:hAnsi="宋体" w:cs="宋体"/>
                <w:color w:val="FF0000"/>
                <w:kern w:val="0"/>
                <w:sz w:val="18"/>
                <w:szCs w:val="18"/>
              </w:rPr>
              <w:t>IDC</w:t>
            </w:r>
            <w:r w:rsidRPr="00813992">
              <w:rPr>
                <w:rFonts w:ascii="宋体" w:eastAsia="宋体" w:hAnsi="宋体" w:cs="宋体" w:hint="eastAsia"/>
                <w:color w:val="FF0000"/>
                <w:kern w:val="0"/>
                <w:sz w:val="18"/>
                <w:szCs w:val="18"/>
              </w:rPr>
              <w:t>发布的关于中国国内交换机市场（非运营商市场）</w:t>
            </w:r>
            <w:r w:rsidRPr="00813992">
              <w:rPr>
                <w:rFonts w:ascii="宋体" w:eastAsia="宋体" w:hAnsi="宋体" w:cs="宋体" w:hint="eastAsia"/>
                <w:color w:val="FF0000"/>
                <w:kern w:val="0"/>
                <w:sz w:val="18"/>
                <w:szCs w:val="18"/>
                <w:highlight w:val="yellow"/>
              </w:rPr>
              <w:t>排名前</w:t>
            </w:r>
            <w:r w:rsidRPr="00813992">
              <w:rPr>
                <w:rFonts w:ascii="宋体" w:eastAsia="宋体" w:hAnsi="宋体" w:cs="宋体"/>
                <w:color w:val="FF0000"/>
                <w:kern w:val="0"/>
                <w:sz w:val="18"/>
                <w:szCs w:val="18"/>
                <w:highlight w:val="yellow"/>
              </w:rPr>
              <w:t>3</w:t>
            </w:r>
            <w:r w:rsidRPr="00813992">
              <w:rPr>
                <w:rFonts w:ascii="宋体" w:eastAsia="宋体" w:hAnsi="宋体" w:cs="宋体" w:hint="eastAsia"/>
                <w:color w:val="FF0000"/>
                <w:kern w:val="0"/>
                <w:sz w:val="18"/>
                <w:szCs w:val="18"/>
                <w:highlight w:val="yellow"/>
              </w:rPr>
              <w:t>名的证明文件复印件并加盖制造商鲜章</w:t>
            </w:r>
            <w:r w:rsidRPr="00813992">
              <w:rPr>
                <w:rFonts w:ascii="宋体" w:eastAsia="宋体" w:hAnsi="宋体" w:cs="宋体" w:hint="eastAsia"/>
                <w:color w:val="FF0000"/>
                <w:kern w:val="0"/>
                <w:sz w:val="18"/>
                <w:szCs w:val="18"/>
              </w:rPr>
              <w:t>；</w:t>
            </w:r>
          </w:p>
        </w:tc>
      </w:tr>
      <w:tr w:rsidR="002A145F">
        <w:trPr>
          <w:trHeight w:val="357"/>
        </w:trPr>
        <w:tc>
          <w:tcPr>
            <w:tcW w:w="1985" w:type="dxa"/>
            <w:vMerge/>
            <w:tcBorders>
              <w:top w:val="nil"/>
              <w:left w:val="single" w:sz="4" w:space="0" w:color="auto"/>
              <w:right w:val="single" w:sz="4" w:space="0" w:color="auto"/>
            </w:tcBorders>
            <w:vAlign w:val="center"/>
          </w:tcPr>
          <w:p w:rsidR="002A145F" w:rsidRDefault="002A145F">
            <w:pPr>
              <w:widowControl/>
              <w:jc w:val="left"/>
              <w:rPr>
                <w:rFonts w:ascii="宋体" w:eastAsia="宋体" w:hAnsi="宋体" w:cs="宋体"/>
                <w:kern w:val="0"/>
                <w:sz w:val="18"/>
                <w:szCs w:val="18"/>
              </w:rPr>
            </w:pPr>
          </w:p>
        </w:tc>
        <w:tc>
          <w:tcPr>
            <w:tcW w:w="6584" w:type="dxa"/>
            <w:tcBorders>
              <w:top w:val="nil"/>
              <w:left w:val="nil"/>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highlight w:val="yellow"/>
              </w:rPr>
              <w:t>为保障产品质量，设备制造厂商需具备科学、系统的知识产权管理体系，以支撑企业的技术创新能力，产品制造商需提供知识产权管理体系认证证书复印件并加盖制造商鲜章</w:t>
            </w:r>
          </w:p>
        </w:tc>
      </w:tr>
      <w:tr w:rsidR="002A145F">
        <w:trPr>
          <w:trHeight w:val="357"/>
        </w:trPr>
        <w:tc>
          <w:tcPr>
            <w:tcW w:w="1985" w:type="dxa"/>
            <w:vMerge/>
            <w:tcBorders>
              <w:left w:val="single" w:sz="4" w:space="0" w:color="auto"/>
              <w:right w:val="single" w:sz="4" w:space="0" w:color="auto"/>
            </w:tcBorders>
            <w:vAlign w:val="center"/>
          </w:tcPr>
          <w:p w:rsidR="002A145F" w:rsidRDefault="002A145F">
            <w:pPr>
              <w:widowControl/>
              <w:jc w:val="left"/>
              <w:rPr>
                <w:rFonts w:ascii="宋体" w:eastAsia="宋体" w:hAnsi="宋体" w:cs="宋体"/>
                <w:kern w:val="0"/>
                <w:sz w:val="18"/>
                <w:szCs w:val="18"/>
              </w:rPr>
            </w:pPr>
          </w:p>
        </w:tc>
        <w:tc>
          <w:tcPr>
            <w:tcW w:w="6584" w:type="dxa"/>
            <w:tcBorders>
              <w:top w:val="nil"/>
              <w:left w:val="nil"/>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为保障产品质量，生产厂商国内研发机构需通过</w:t>
            </w:r>
            <w:r>
              <w:rPr>
                <w:rFonts w:ascii="宋体" w:eastAsia="宋体" w:hAnsi="宋体" w:cs="宋体"/>
                <w:kern w:val="0"/>
                <w:sz w:val="18"/>
                <w:szCs w:val="18"/>
              </w:rPr>
              <w:t>CMMI4</w:t>
            </w:r>
            <w:r>
              <w:rPr>
                <w:rFonts w:ascii="宋体" w:eastAsia="宋体" w:hAnsi="宋体" w:cs="宋体" w:hint="eastAsia"/>
                <w:kern w:val="0"/>
                <w:sz w:val="18"/>
                <w:szCs w:val="18"/>
              </w:rPr>
              <w:t>或以上认证，提供在有效期内的证书复印件并加盖制造商鲜章</w:t>
            </w:r>
          </w:p>
        </w:tc>
      </w:tr>
      <w:tr w:rsidR="002A145F">
        <w:trPr>
          <w:trHeight w:val="357"/>
        </w:trPr>
        <w:tc>
          <w:tcPr>
            <w:tcW w:w="1985" w:type="dxa"/>
            <w:vMerge/>
            <w:tcBorders>
              <w:left w:val="single" w:sz="4" w:space="0" w:color="auto"/>
              <w:bottom w:val="single" w:sz="4" w:space="0" w:color="auto"/>
              <w:right w:val="single" w:sz="4" w:space="0" w:color="auto"/>
            </w:tcBorders>
            <w:vAlign w:val="center"/>
          </w:tcPr>
          <w:p w:rsidR="002A145F" w:rsidRDefault="002A145F">
            <w:pPr>
              <w:widowControl/>
              <w:jc w:val="left"/>
              <w:rPr>
                <w:rFonts w:ascii="宋体" w:eastAsia="宋体" w:hAnsi="宋体" w:cs="宋体"/>
                <w:kern w:val="0"/>
                <w:sz w:val="18"/>
                <w:szCs w:val="18"/>
              </w:rPr>
            </w:pPr>
          </w:p>
        </w:tc>
        <w:tc>
          <w:tcPr>
            <w:tcW w:w="6584" w:type="dxa"/>
            <w:tcBorders>
              <w:top w:val="nil"/>
              <w:left w:val="nil"/>
              <w:bottom w:val="single" w:sz="4" w:space="0" w:color="auto"/>
              <w:right w:val="single" w:sz="4" w:space="0" w:color="auto"/>
            </w:tcBorders>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highlight w:val="yellow"/>
              </w:rPr>
              <w:t>为保护机房工作的维护人员身体健康，本次投标产品需通过QC08000有害物质过程管理体系认证，需提供证书复印件并加盖制造商鲜章</w:t>
            </w:r>
          </w:p>
        </w:tc>
      </w:tr>
      <w:tr w:rsidR="002A145F">
        <w:trPr>
          <w:trHeight w:val="345"/>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2A145F" w:rsidRPr="003770FF" w:rsidRDefault="0014684C">
            <w:pPr>
              <w:widowControl/>
              <w:rPr>
                <w:rFonts w:ascii="宋体" w:eastAsia="宋体" w:hAnsi="宋体" w:cs="宋体"/>
                <w:kern w:val="0"/>
                <w:sz w:val="18"/>
                <w:szCs w:val="18"/>
              </w:rPr>
            </w:pPr>
            <w:r w:rsidRPr="003770FF">
              <w:rPr>
                <w:rFonts w:ascii="宋体" w:eastAsia="宋体" w:hAnsi="宋体" w:cs="宋体" w:hint="eastAsia"/>
                <w:kern w:val="0"/>
                <w:sz w:val="18"/>
                <w:szCs w:val="18"/>
              </w:rPr>
              <w:t>★配置要求</w:t>
            </w:r>
          </w:p>
        </w:tc>
        <w:tc>
          <w:tcPr>
            <w:tcW w:w="6584" w:type="dxa"/>
            <w:tcBorders>
              <w:top w:val="single" w:sz="4" w:space="0" w:color="auto"/>
              <w:left w:val="nil"/>
              <w:bottom w:val="single" w:sz="4" w:space="0" w:color="auto"/>
              <w:right w:val="single" w:sz="4" w:space="0" w:color="auto"/>
            </w:tcBorders>
            <w:vAlign w:val="center"/>
          </w:tcPr>
          <w:p w:rsidR="002A145F" w:rsidRPr="003770FF" w:rsidRDefault="0014684C">
            <w:pPr>
              <w:widowControl/>
              <w:rPr>
                <w:rFonts w:ascii="宋体" w:eastAsia="宋体" w:hAnsi="宋体" w:cs="宋体"/>
                <w:kern w:val="0"/>
                <w:sz w:val="18"/>
                <w:szCs w:val="18"/>
              </w:rPr>
            </w:pPr>
            <w:r w:rsidRPr="003770FF">
              <w:rPr>
                <w:rFonts w:ascii="宋体" w:eastAsia="宋体" w:hAnsi="宋体" w:cs="宋体" w:hint="eastAsia"/>
                <w:kern w:val="0"/>
                <w:sz w:val="18"/>
                <w:szCs w:val="18"/>
              </w:rPr>
              <w:t>本次配置共1台，单台详细配置如下：</w:t>
            </w:r>
          </w:p>
        </w:tc>
      </w:tr>
      <w:tr w:rsidR="002A145F">
        <w:trPr>
          <w:trHeight w:val="885"/>
        </w:trPr>
        <w:tc>
          <w:tcPr>
            <w:tcW w:w="1985" w:type="dxa"/>
            <w:vMerge/>
            <w:tcBorders>
              <w:top w:val="single" w:sz="4" w:space="0" w:color="auto"/>
              <w:left w:val="single" w:sz="4" w:space="0" w:color="auto"/>
              <w:bottom w:val="single" w:sz="4" w:space="0" w:color="auto"/>
              <w:right w:val="single" w:sz="4" w:space="0" w:color="auto"/>
            </w:tcBorders>
            <w:vAlign w:val="center"/>
          </w:tcPr>
          <w:p w:rsidR="002A145F" w:rsidRPr="003770FF" w:rsidRDefault="002A145F">
            <w:pPr>
              <w:widowControl/>
              <w:jc w:val="left"/>
              <w:rPr>
                <w:rFonts w:ascii="宋体" w:eastAsia="宋体" w:hAnsi="宋体" w:cs="宋体"/>
                <w:kern w:val="0"/>
                <w:sz w:val="18"/>
                <w:szCs w:val="18"/>
              </w:rPr>
            </w:pPr>
          </w:p>
        </w:tc>
        <w:tc>
          <w:tcPr>
            <w:tcW w:w="6584" w:type="dxa"/>
            <w:tcBorders>
              <w:top w:val="single" w:sz="4" w:space="0" w:color="auto"/>
              <w:left w:val="nil"/>
              <w:bottom w:val="single" w:sz="4" w:space="0" w:color="auto"/>
              <w:right w:val="single" w:sz="4" w:space="0" w:color="auto"/>
            </w:tcBorders>
            <w:vAlign w:val="center"/>
          </w:tcPr>
          <w:p w:rsidR="002A145F" w:rsidRPr="003770FF" w:rsidRDefault="0014684C">
            <w:pPr>
              <w:widowControl/>
              <w:jc w:val="left"/>
              <w:rPr>
                <w:rFonts w:ascii="宋体" w:eastAsia="宋体" w:hAnsi="宋体" w:cs="宋体"/>
                <w:kern w:val="0"/>
                <w:sz w:val="18"/>
                <w:szCs w:val="18"/>
              </w:rPr>
            </w:pPr>
            <w:r w:rsidRPr="003770FF">
              <w:rPr>
                <w:rFonts w:ascii="宋体" w:eastAsia="宋体" w:hAnsi="宋体" w:cs="宋体" w:hint="eastAsia"/>
                <w:kern w:val="0"/>
                <w:sz w:val="18"/>
                <w:szCs w:val="18"/>
              </w:rPr>
              <w:t>单台配置主控、冗余交流电源；</w:t>
            </w:r>
          </w:p>
          <w:p w:rsidR="002A145F" w:rsidRPr="003770FF" w:rsidRDefault="0014684C">
            <w:pPr>
              <w:widowControl/>
              <w:jc w:val="left"/>
              <w:rPr>
                <w:rFonts w:ascii="宋体" w:eastAsia="宋体" w:hAnsi="宋体" w:cs="宋体"/>
                <w:kern w:val="0"/>
                <w:sz w:val="18"/>
                <w:szCs w:val="18"/>
              </w:rPr>
            </w:pPr>
            <w:r w:rsidRPr="003770FF">
              <w:rPr>
                <w:rFonts w:ascii="宋体" w:eastAsia="宋体" w:hAnsi="宋体" w:cs="宋体" w:hint="eastAsia"/>
                <w:kern w:val="0"/>
                <w:sz w:val="18"/>
                <w:szCs w:val="18"/>
              </w:rPr>
              <w:t>单台配置千兆电口≥24个,4*千兆单模光纤模块</w:t>
            </w:r>
          </w:p>
        </w:tc>
      </w:tr>
    </w:tbl>
    <w:p w:rsidR="002A145F" w:rsidRDefault="002A145F"/>
    <w:p w:rsidR="002A145F" w:rsidRDefault="0014684C">
      <w:pPr>
        <w:rPr>
          <w:b/>
        </w:rPr>
      </w:pPr>
      <w:r>
        <w:rPr>
          <w:rFonts w:hint="eastAsia"/>
          <w:b/>
        </w:rPr>
        <w:t>6.</w:t>
      </w:r>
      <w:r>
        <w:rPr>
          <w:rFonts w:hint="eastAsia"/>
          <w:b/>
        </w:rPr>
        <w:t>接入交换机</w:t>
      </w:r>
    </w:p>
    <w:p w:rsidR="002A145F" w:rsidRDefault="002A145F">
      <w:pPr>
        <w:rPr>
          <w:b/>
        </w:rPr>
      </w:pPr>
    </w:p>
    <w:tbl>
      <w:tblPr>
        <w:tblW w:w="8567" w:type="dxa"/>
        <w:tblInd w:w="-32" w:type="dxa"/>
        <w:tblLayout w:type="fixed"/>
        <w:tblLook w:val="04A0"/>
      </w:tblPr>
      <w:tblGrid>
        <w:gridCol w:w="2000"/>
        <w:gridCol w:w="6567"/>
      </w:tblGrid>
      <w:tr w:rsidR="002A145F">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6A6A6"/>
            <w:vAlign w:val="center"/>
          </w:tcPr>
          <w:p w:rsidR="002A145F" w:rsidRDefault="0014684C">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功能及技术指标</w:t>
            </w:r>
          </w:p>
        </w:tc>
        <w:tc>
          <w:tcPr>
            <w:tcW w:w="6567" w:type="dxa"/>
            <w:tcBorders>
              <w:top w:val="single" w:sz="4" w:space="0" w:color="auto"/>
              <w:left w:val="nil"/>
              <w:bottom w:val="single" w:sz="4" w:space="0" w:color="auto"/>
              <w:right w:val="single" w:sz="4" w:space="0" w:color="auto"/>
            </w:tcBorders>
            <w:shd w:val="clear" w:color="auto" w:fill="A6A6A6"/>
            <w:vAlign w:val="center"/>
          </w:tcPr>
          <w:p w:rsidR="002A145F" w:rsidRDefault="0014684C">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参数要求</w:t>
            </w:r>
          </w:p>
        </w:tc>
      </w:tr>
      <w:tr w:rsidR="002A145F">
        <w:trPr>
          <w:trHeight w:val="270"/>
        </w:trPr>
        <w:tc>
          <w:tcPr>
            <w:tcW w:w="2000" w:type="dxa"/>
            <w:tcBorders>
              <w:top w:val="nil"/>
              <w:left w:val="single" w:sz="4" w:space="0" w:color="auto"/>
              <w:bottom w:val="single" w:sz="4" w:space="0" w:color="auto"/>
              <w:right w:val="single" w:sz="4" w:space="0" w:color="auto"/>
            </w:tcBorders>
            <w:shd w:val="clear" w:color="auto" w:fill="auto"/>
            <w:vAlign w:val="center"/>
          </w:tcPr>
          <w:p w:rsidR="002A145F" w:rsidRDefault="0014684C">
            <w:pPr>
              <w:widowControl/>
              <w:jc w:val="left"/>
              <w:rPr>
                <w:rFonts w:ascii="宋体" w:eastAsia="宋体" w:hAnsi="宋体" w:cs="宋体"/>
                <w:b/>
                <w:bCs/>
                <w:color w:val="000000"/>
                <w:kern w:val="0"/>
                <w:sz w:val="18"/>
                <w:szCs w:val="18"/>
              </w:rPr>
            </w:pPr>
            <w:r>
              <w:rPr>
                <w:rFonts w:ascii="宋体" w:eastAsia="宋体" w:hAnsi="宋体" w:cs="宋体" w:hint="eastAsia"/>
                <w:kern w:val="0"/>
                <w:sz w:val="18"/>
                <w:szCs w:val="18"/>
              </w:rPr>
              <w:t>★</w:t>
            </w:r>
            <w:r>
              <w:rPr>
                <w:rFonts w:ascii="宋体" w:eastAsia="宋体" w:hAnsi="宋体" w:cs="宋体" w:hint="eastAsia"/>
                <w:bCs/>
                <w:color w:val="000000"/>
                <w:kern w:val="0"/>
                <w:sz w:val="18"/>
                <w:szCs w:val="18"/>
              </w:rPr>
              <w:t>品牌</w:t>
            </w:r>
          </w:p>
        </w:tc>
        <w:tc>
          <w:tcPr>
            <w:tcW w:w="6567" w:type="dxa"/>
            <w:tcBorders>
              <w:top w:val="nil"/>
              <w:left w:val="nil"/>
              <w:bottom w:val="single" w:sz="4" w:space="0" w:color="auto"/>
              <w:right w:val="single" w:sz="4" w:space="0" w:color="auto"/>
            </w:tcBorders>
            <w:shd w:val="clear" w:color="auto" w:fill="auto"/>
            <w:vAlign w:val="center"/>
          </w:tcPr>
          <w:p w:rsidR="002A145F" w:rsidRDefault="0014684C">
            <w:pPr>
              <w:widowControl/>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与内网核心交换机同一品牌</w:t>
            </w:r>
          </w:p>
        </w:tc>
      </w:tr>
      <w:tr w:rsidR="002A145F">
        <w:trPr>
          <w:trHeight w:val="270"/>
        </w:trPr>
        <w:tc>
          <w:tcPr>
            <w:tcW w:w="2000" w:type="dxa"/>
            <w:vMerge w:val="restart"/>
            <w:tcBorders>
              <w:top w:val="nil"/>
              <w:left w:val="single" w:sz="4" w:space="0" w:color="auto"/>
              <w:right w:val="single" w:sz="4" w:space="0" w:color="auto"/>
            </w:tcBorders>
            <w:shd w:val="clear" w:color="auto" w:fill="auto"/>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★整体要求</w:t>
            </w:r>
          </w:p>
        </w:tc>
        <w:tc>
          <w:tcPr>
            <w:tcW w:w="6567" w:type="dxa"/>
            <w:tcBorders>
              <w:top w:val="nil"/>
              <w:left w:val="nil"/>
              <w:bottom w:val="single" w:sz="4" w:space="0" w:color="auto"/>
              <w:right w:val="single" w:sz="4" w:space="0" w:color="auto"/>
            </w:tcBorders>
            <w:shd w:val="clear" w:color="auto" w:fill="auto"/>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交换容量≥</w:t>
            </w:r>
            <w:r>
              <w:rPr>
                <w:rFonts w:ascii="宋体" w:eastAsia="宋体" w:hAnsi="宋体" w:cs="Times New Roman" w:hint="eastAsia"/>
                <w:kern w:val="0"/>
                <w:sz w:val="18"/>
                <w:szCs w:val="18"/>
              </w:rPr>
              <w:t>335</w:t>
            </w:r>
            <w:r>
              <w:rPr>
                <w:rFonts w:ascii="宋体" w:eastAsia="宋体" w:hAnsi="宋体" w:cs="Times New Roman"/>
                <w:kern w:val="0"/>
                <w:sz w:val="18"/>
                <w:szCs w:val="18"/>
              </w:rPr>
              <w:t>Gbps</w:t>
            </w:r>
            <w:r>
              <w:rPr>
                <w:rFonts w:ascii="宋体" w:eastAsia="宋体" w:hAnsi="宋体" w:cs="Times New Roman" w:hint="eastAsia"/>
                <w:kern w:val="0"/>
                <w:sz w:val="18"/>
                <w:szCs w:val="18"/>
              </w:rPr>
              <w:t>，</w:t>
            </w:r>
            <w:r>
              <w:rPr>
                <w:rFonts w:ascii="宋体" w:eastAsia="宋体" w:hAnsi="宋体" w:cs="宋体" w:hint="eastAsia"/>
                <w:kern w:val="0"/>
                <w:sz w:val="18"/>
                <w:szCs w:val="18"/>
              </w:rPr>
              <w:t>转发性能≥</w:t>
            </w:r>
            <w:r>
              <w:rPr>
                <w:rFonts w:ascii="宋体" w:eastAsia="宋体" w:hAnsi="宋体" w:cs="Times New Roman" w:hint="eastAsia"/>
                <w:kern w:val="0"/>
                <w:sz w:val="18"/>
                <w:szCs w:val="18"/>
              </w:rPr>
              <w:t>6</w:t>
            </w:r>
            <w:r>
              <w:rPr>
                <w:rFonts w:ascii="宋体" w:eastAsia="宋体" w:hAnsi="宋体" w:cs="Times New Roman"/>
                <w:kern w:val="0"/>
                <w:sz w:val="18"/>
                <w:szCs w:val="18"/>
              </w:rPr>
              <w:t>5Mpps</w:t>
            </w:r>
          </w:p>
        </w:tc>
      </w:tr>
      <w:tr w:rsidR="002A145F">
        <w:trPr>
          <w:trHeight w:val="270"/>
        </w:trPr>
        <w:tc>
          <w:tcPr>
            <w:tcW w:w="2000" w:type="dxa"/>
            <w:vMerge/>
            <w:tcBorders>
              <w:left w:val="single" w:sz="4" w:space="0" w:color="auto"/>
              <w:right w:val="single" w:sz="4" w:space="0" w:color="auto"/>
            </w:tcBorders>
            <w:shd w:val="clear" w:color="auto" w:fill="auto"/>
            <w:vAlign w:val="center"/>
          </w:tcPr>
          <w:p w:rsidR="002A145F" w:rsidRDefault="002A145F">
            <w:pPr>
              <w:widowControl/>
              <w:rPr>
                <w:rFonts w:ascii="宋体" w:eastAsia="宋体" w:hAnsi="宋体" w:cs="宋体"/>
                <w:kern w:val="0"/>
                <w:sz w:val="18"/>
                <w:szCs w:val="18"/>
              </w:rPr>
            </w:pPr>
          </w:p>
        </w:tc>
        <w:tc>
          <w:tcPr>
            <w:tcW w:w="6567" w:type="dxa"/>
            <w:tcBorders>
              <w:top w:val="nil"/>
              <w:left w:val="nil"/>
              <w:bottom w:val="single" w:sz="4" w:space="0" w:color="auto"/>
              <w:right w:val="single" w:sz="4" w:space="0" w:color="auto"/>
            </w:tcBorders>
            <w:shd w:val="clear" w:color="auto" w:fill="auto"/>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千兆电接口数量≥</w:t>
            </w:r>
            <w:r>
              <w:rPr>
                <w:rFonts w:ascii="宋体" w:eastAsia="宋体" w:hAnsi="宋体" w:cs="Times New Roman"/>
                <w:kern w:val="0"/>
                <w:sz w:val="18"/>
                <w:szCs w:val="18"/>
              </w:rPr>
              <w:t>24</w:t>
            </w:r>
            <w:r>
              <w:rPr>
                <w:rFonts w:ascii="宋体" w:eastAsia="宋体" w:hAnsi="宋体" w:cs="宋体" w:hint="eastAsia"/>
                <w:kern w:val="0"/>
                <w:sz w:val="18"/>
                <w:szCs w:val="18"/>
              </w:rPr>
              <w:t>个</w:t>
            </w:r>
          </w:p>
        </w:tc>
      </w:tr>
      <w:tr w:rsidR="002A145F">
        <w:trPr>
          <w:trHeight w:val="70"/>
        </w:trPr>
        <w:tc>
          <w:tcPr>
            <w:tcW w:w="2000" w:type="dxa"/>
            <w:vMerge/>
            <w:tcBorders>
              <w:left w:val="single" w:sz="4" w:space="0" w:color="auto"/>
              <w:bottom w:val="single" w:sz="4" w:space="0" w:color="auto"/>
              <w:right w:val="single" w:sz="4" w:space="0" w:color="auto"/>
            </w:tcBorders>
            <w:vAlign w:val="center"/>
          </w:tcPr>
          <w:p w:rsidR="002A145F" w:rsidRDefault="002A145F">
            <w:pPr>
              <w:widowControl/>
              <w:jc w:val="left"/>
              <w:rPr>
                <w:rFonts w:ascii="宋体" w:eastAsia="宋体" w:hAnsi="宋体" w:cs="宋体"/>
                <w:kern w:val="0"/>
                <w:sz w:val="18"/>
                <w:szCs w:val="18"/>
              </w:rPr>
            </w:pPr>
          </w:p>
        </w:tc>
        <w:tc>
          <w:tcPr>
            <w:tcW w:w="6567" w:type="dxa"/>
            <w:tcBorders>
              <w:top w:val="nil"/>
              <w:left w:val="nil"/>
              <w:bottom w:val="single" w:sz="4" w:space="0" w:color="auto"/>
              <w:right w:val="single" w:sz="4" w:space="0" w:color="auto"/>
            </w:tcBorders>
            <w:shd w:val="clear" w:color="auto" w:fill="auto"/>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非复用千兆光接口≥</w:t>
            </w:r>
            <w:r>
              <w:rPr>
                <w:rFonts w:ascii="宋体" w:eastAsia="宋体" w:hAnsi="宋体" w:cs="Times New Roman"/>
                <w:kern w:val="0"/>
                <w:sz w:val="18"/>
                <w:szCs w:val="18"/>
              </w:rPr>
              <w:t>4</w:t>
            </w:r>
            <w:r>
              <w:rPr>
                <w:rFonts w:ascii="宋体" w:eastAsia="宋体" w:hAnsi="宋体" w:cs="宋体" w:hint="eastAsia"/>
                <w:kern w:val="0"/>
                <w:sz w:val="18"/>
                <w:szCs w:val="18"/>
              </w:rPr>
              <w:t>个</w:t>
            </w:r>
          </w:p>
        </w:tc>
      </w:tr>
      <w:tr w:rsidR="002A145F">
        <w:trPr>
          <w:trHeight w:val="270"/>
        </w:trPr>
        <w:tc>
          <w:tcPr>
            <w:tcW w:w="2000" w:type="dxa"/>
            <w:tcBorders>
              <w:top w:val="nil"/>
              <w:left w:val="single" w:sz="4" w:space="0" w:color="auto"/>
              <w:bottom w:val="single" w:sz="4" w:space="0" w:color="auto"/>
              <w:right w:val="single" w:sz="4" w:space="0" w:color="auto"/>
            </w:tcBorders>
            <w:shd w:val="clear" w:color="auto" w:fill="auto"/>
            <w:vAlign w:val="center"/>
          </w:tcPr>
          <w:p w:rsidR="002A145F" w:rsidRDefault="0014684C">
            <w:pPr>
              <w:widowControl/>
              <w:rPr>
                <w:rFonts w:ascii="宋体" w:eastAsia="宋体" w:hAnsi="宋体" w:cs="Times New Roman"/>
                <w:kern w:val="0"/>
                <w:sz w:val="18"/>
                <w:szCs w:val="18"/>
              </w:rPr>
            </w:pPr>
            <w:r>
              <w:rPr>
                <w:rFonts w:ascii="宋体" w:eastAsia="宋体" w:hAnsi="宋体" w:cs="Times New Roman"/>
                <w:kern w:val="0"/>
                <w:sz w:val="18"/>
                <w:szCs w:val="18"/>
              </w:rPr>
              <w:t>VLAN</w:t>
            </w:r>
            <w:r>
              <w:rPr>
                <w:rFonts w:ascii="宋体" w:eastAsia="宋体" w:hAnsi="宋体" w:cs="Times New Roman" w:hint="eastAsia"/>
                <w:kern w:val="0"/>
                <w:sz w:val="18"/>
                <w:szCs w:val="18"/>
              </w:rPr>
              <w:t>特性</w:t>
            </w:r>
          </w:p>
        </w:tc>
        <w:tc>
          <w:tcPr>
            <w:tcW w:w="6567" w:type="dxa"/>
            <w:tcBorders>
              <w:top w:val="nil"/>
              <w:left w:val="nil"/>
              <w:bottom w:val="single" w:sz="4" w:space="0" w:color="auto"/>
              <w:right w:val="single" w:sz="4" w:space="0" w:color="auto"/>
            </w:tcBorders>
            <w:shd w:val="clear" w:color="auto" w:fill="auto"/>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支持基于端口的</w:t>
            </w:r>
            <w:r>
              <w:rPr>
                <w:rFonts w:ascii="宋体" w:eastAsia="宋体" w:hAnsi="宋体" w:cs="Times New Roman"/>
                <w:kern w:val="0"/>
                <w:sz w:val="18"/>
                <w:szCs w:val="18"/>
              </w:rPr>
              <w:t>VLAN</w:t>
            </w:r>
            <w:r>
              <w:rPr>
                <w:rFonts w:ascii="宋体" w:eastAsia="宋体" w:hAnsi="宋体" w:cs="宋体" w:hint="eastAsia"/>
                <w:kern w:val="0"/>
                <w:sz w:val="18"/>
                <w:szCs w:val="18"/>
              </w:rPr>
              <w:t>，支持基于协议的</w:t>
            </w:r>
            <w:r>
              <w:rPr>
                <w:rFonts w:ascii="宋体" w:eastAsia="宋体" w:hAnsi="宋体" w:cs="Times New Roman"/>
                <w:kern w:val="0"/>
                <w:sz w:val="18"/>
                <w:szCs w:val="18"/>
              </w:rPr>
              <w:t>VLAN</w:t>
            </w:r>
            <w:r>
              <w:rPr>
                <w:rFonts w:ascii="宋体" w:eastAsia="宋体" w:hAnsi="宋体" w:cs="宋体" w:hint="eastAsia"/>
                <w:kern w:val="0"/>
                <w:sz w:val="18"/>
                <w:szCs w:val="18"/>
              </w:rPr>
              <w:t>,支持基于</w:t>
            </w:r>
            <w:r>
              <w:rPr>
                <w:rFonts w:ascii="宋体" w:eastAsia="宋体" w:hAnsi="宋体" w:cs="Times New Roman"/>
                <w:kern w:val="0"/>
                <w:sz w:val="18"/>
                <w:szCs w:val="18"/>
              </w:rPr>
              <w:t>MAC</w:t>
            </w:r>
            <w:r>
              <w:rPr>
                <w:rFonts w:ascii="宋体" w:eastAsia="宋体" w:hAnsi="宋体" w:cs="宋体" w:hint="eastAsia"/>
                <w:kern w:val="0"/>
                <w:sz w:val="18"/>
                <w:szCs w:val="18"/>
              </w:rPr>
              <w:t>的</w:t>
            </w:r>
            <w:r>
              <w:rPr>
                <w:rFonts w:ascii="宋体" w:eastAsia="宋体" w:hAnsi="宋体" w:cs="Times New Roman"/>
                <w:kern w:val="0"/>
                <w:sz w:val="18"/>
                <w:szCs w:val="18"/>
              </w:rPr>
              <w:t>VLAN</w:t>
            </w:r>
            <w:r>
              <w:rPr>
                <w:rFonts w:ascii="宋体" w:eastAsia="宋体" w:hAnsi="宋体" w:cs="宋体" w:hint="eastAsia"/>
                <w:kern w:val="0"/>
                <w:sz w:val="18"/>
                <w:szCs w:val="18"/>
              </w:rPr>
              <w:t>；</w:t>
            </w:r>
          </w:p>
        </w:tc>
      </w:tr>
      <w:tr w:rsidR="002A145F">
        <w:trPr>
          <w:trHeight w:val="270"/>
        </w:trPr>
        <w:tc>
          <w:tcPr>
            <w:tcW w:w="2000" w:type="dxa"/>
            <w:tcBorders>
              <w:top w:val="nil"/>
              <w:left w:val="single" w:sz="4" w:space="0" w:color="auto"/>
              <w:bottom w:val="single" w:sz="4" w:space="0" w:color="auto"/>
              <w:right w:val="single" w:sz="4" w:space="0" w:color="auto"/>
            </w:tcBorders>
            <w:shd w:val="clear" w:color="auto" w:fill="auto"/>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路由协议</w:t>
            </w:r>
          </w:p>
        </w:tc>
        <w:tc>
          <w:tcPr>
            <w:tcW w:w="6567" w:type="dxa"/>
            <w:tcBorders>
              <w:top w:val="nil"/>
              <w:left w:val="nil"/>
              <w:bottom w:val="single" w:sz="4" w:space="0" w:color="auto"/>
              <w:right w:val="single" w:sz="4" w:space="0" w:color="auto"/>
            </w:tcBorders>
            <w:shd w:val="clear" w:color="auto" w:fill="auto"/>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支持静态路由、</w:t>
            </w:r>
            <w:r>
              <w:rPr>
                <w:rFonts w:ascii="宋体" w:eastAsia="宋体" w:hAnsi="宋体" w:cs="Times New Roman"/>
                <w:kern w:val="0"/>
                <w:sz w:val="18"/>
                <w:szCs w:val="18"/>
              </w:rPr>
              <w:t>RIP</w:t>
            </w:r>
            <w:r>
              <w:rPr>
                <w:rFonts w:ascii="宋体" w:eastAsia="宋体" w:hAnsi="宋体" w:cs="宋体" w:hint="eastAsia"/>
                <w:kern w:val="0"/>
                <w:sz w:val="18"/>
                <w:szCs w:val="18"/>
              </w:rPr>
              <w:t>、</w:t>
            </w:r>
            <w:r>
              <w:rPr>
                <w:rFonts w:ascii="宋体" w:eastAsia="宋体" w:hAnsi="宋体" w:cs="Times New Roman"/>
                <w:kern w:val="0"/>
                <w:sz w:val="18"/>
                <w:szCs w:val="18"/>
              </w:rPr>
              <w:t>OSPF</w:t>
            </w:r>
            <w:r>
              <w:rPr>
                <w:rFonts w:ascii="宋体" w:eastAsia="宋体" w:hAnsi="宋体" w:cs="宋体" w:hint="eastAsia"/>
                <w:kern w:val="0"/>
                <w:sz w:val="18"/>
                <w:szCs w:val="18"/>
              </w:rPr>
              <w:t>等路由协议</w:t>
            </w:r>
          </w:p>
        </w:tc>
      </w:tr>
      <w:tr w:rsidR="002A145F">
        <w:trPr>
          <w:trHeight w:val="270"/>
        </w:trPr>
        <w:tc>
          <w:tcPr>
            <w:tcW w:w="2000" w:type="dxa"/>
            <w:tcBorders>
              <w:top w:val="nil"/>
              <w:left w:val="single" w:sz="4" w:space="0" w:color="auto"/>
              <w:bottom w:val="single" w:sz="4" w:space="0" w:color="auto"/>
              <w:right w:val="single" w:sz="4" w:space="0" w:color="auto"/>
            </w:tcBorders>
            <w:shd w:val="clear" w:color="auto" w:fill="auto"/>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Times New Roman" w:hint="eastAsia"/>
                <w:kern w:val="0"/>
                <w:sz w:val="18"/>
                <w:szCs w:val="18"/>
              </w:rPr>
              <w:t>功耗</w:t>
            </w:r>
          </w:p>
        </w:tc>
        <w:tc>
          <w:tcPr>
            <w:tcW w:w="6567" w:type="dxa"/>
            <w:tcBorders>
              <w:top w:val="nil"/>
              <w:left w:val="nil"/>
              <w:bottom w:val="single" w:sz="4" w:space="0" w:color="auto"/>
              <w:right w:val="single" w:sz="4" w:space="0" w:color="auto"/>
            </w:tcBorders>
            <w:shd w:val="clear" w:color="auto" w:fill="auto"/>
            <w:vAlign w:val="center"/>
          </w:tcPr>
          <w:p w:rsidR="002A145F" w:rsidRDefault="0014684C">
            <w:pPr>
              <w:widowControl/>
              <w:rPr>
                <w:rFonts w:ascii="宋体" w:eastAsia="宋体" w:hAnsi="宋体" w:cs="宋体"/>
                <w:kern w:val="0"/>
                <w:sz w:val="18"/>
                <w:szCs w:val="18"/>
              </w:rPr>
            </w:pPr>
            <w:r>
              <w:rPr>
                <w:rFonts w:ascii="宋体" w:eastAsia="宋体" w:hAnsi="宋体" w:cs="Times New Roman" w:hint="eastAsia"/>
                <w:kern w:val="0"/>
                <w:sz w:val="18"/>
                <w:szCs w:val="18"/>
              </w:rPr>
              <w:t>整机满负荷功耗≤25W</w:t>
            </w:r>
          </w:p>
        </w:tc>
      </w:tr>
      <w:tr w:rsidR="002A145F">
        <w:trPr>
          <w:trHeight w:val="270"/>
        </w:trPr>
        <w:tc>
          <w:tcPr>
            <w:tcW w:w="2000" w:type="dxa"/>
            <w:tcBorders>
              <w:top w:val="nil"/>
              <w:left w:val="single" w:sz="4" w:space="0" w:color="auto"/>
              <w:bottom w:val="single" w:sz="4" w:space="0" w:color="auto"/>
              <w:right w:val="single" w:sz="4" w:space="0" w:color="auto"/>
            </w:tcBorders>
            <w:shd w:val="clear" w:color="auto" w:fill="auto"/>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生成树</w:t>
            </w:r>
          </w:p>
        </w:tc>
        <w:tc>
          <w:tcPr>
            <w:tcW w:w="6567" w:type="dxa"/>
            <w:tcBorders>
              <w:top w:val="nil"/>
              <w:left w:val="nil"/>
              <w:bottom w:val="single" w:sz="4" w:space="0" w:color="auto"/>
              <w:right w:val="single" w:sz="4" w:space="0" w:color="auto"/>
            </w:tcBorders>
            <w:shd w:val="clear" w:color="auto" w:fill="auto"/>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支持</w:t>
            </w:r>
            <w:r>
              <w:rPr>
                <w:rFonts w:ascii="宋体" w:eastAsia="宋体" w:hAnsi="宋体" w:cs="Times New Roman"/>
                <w:kern w:val="0"/>
                <w:sz w:val="18"/>
                <w:szCs w:val="18"/>
              </w:rPr>
              <w:t>STP/RSTP/MSTP</w:t>
            </w:r>
            <w:r>
              <w:rPr>
                <w:rFonts w:ascii="宋体" w:eastAsia="宋体" w:hAnsi="宋体" w:cs="宋体" w:hint="eastAsia"/>
                <w:kern w:val="0"/>
                <w:sz w:val="18"/>
                <w:szCs w:val="18"/>
              </w:rPr>
              <w:t>协议；</w:t>
            </w:r>
          </w:p>
        </w:tc>
      </w:tr>
      <w:tr w:rsidR="002A145F">
        <w:trPr>
          <w:trHeight w:val="270"/>
        </w:trPr>
        <w:tc>
          <w:tcPr>
            <w:tcW w:w="2000" w:type="dxa"/>
            <w:vMerge w:val="restart"/>
            <w:tcBorders>
              <w:top w:val="nil"/>
              <w:left w:val="single" w:sz="4" w:space="0" w:color="auto"/>
              <w:bottom w:val="single" w:sz="4" w:space="0" w:color="auto"/>
              <w:right w:val="single" w:sz="4" w:space="0" w:color="auto"/>
            </w:tcBorders>
            <w:shd w:val="clear" w:color="auto" w:fill="auto"/>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DHCP</w:t>
            </w:r>
          </w:p>
        </w:tc>
        <w:tc>
          <w:tcPr>
            <w:tcW w:w="6567" w:type="dxa"/>
            <w:tcBorders>
              <w:top w:val="nil"/>
              <w:left w:val="nil"/>
              <w:bottom w:val="single" w:sz="4" w:space="0" w:color="auto"/>
              <w:right w:val="single" w:sz="4" w:space="0" w:color="auto"/>
            </w:tcBorders>
            <w:shd w:val="clear" w:color="auto" w:fill="auto"/>
            <w:vAlign w:val="center"/>
          </w:tcPr>
          <w:p w:rsidR="002A145F" w:rsidRDefault="0014684C">
            <w:pPr>
              <w:widowControl/>
              <w:jc w:val="left"/>
              <w:rPr>
                <w:rFonts w:ascii="宋体" w:eastAsia="宋体" w:hAnsi="宋体" w:cs="宋体"/>
                <w:kern w:val="0"/>
                <w:sz w:val="18"/>
                <w:szCs w:val="18"/>
              </w:rPr>
            </w:pPr>
            <w:r>
              <w:rPr>
                <w:rFonts w:ascii="宋体" w:eastAsia="宋体" w:hAnsi="宋体" w:cs="宋体" w:hint="eastAsia"/>
                <w:kern w:val="0"/>
                <w:sz w:val="18"/>
                <w:szCs w:val="18"/>
              </w:rPr>
              <w:t>支持DHCP Server</w:t>
            </w:r>
          </w:p>
        </w:tc>
      </w:tr>
      <w:tr w:rsidR="002A145F">
        <w:trPr>
          <w:trHeight w:val="270"/>
        </w:trPr>
        <w:tc>
          <w:tcPr>
            <w:tcW w:w="2000" w:type="dxa"/>
            <w:vMerge/>
            <w:tcBorders>
              <w:top w:val="nil"/>
              <w:left w:val="single" w:sz="4" w:space="0" w:color="auto"/>
              <w:bottom w:val="single" w:sz="4" w:space="0" w:color="auto"/>
              <w:right w:val="single" w:sz="4" w:space="0" w:color="auto"/>
            </w:tcBorders>
            <w:vAlign w:val="center"/>
          </w:tcPr>
          <w:p w:rsidR="002A145F" w:rsidRDefault="002A145F">
            <w:pPr>
              <w:widowControl/>
              <w:jc w:val="left"/>
              <w:rPr>
                <w:rFonts w:ascii="宋体" w:eastAsia="宋体" w:hAnsi="宋体" w:cs="宋体"/>
                <w:kern w:val="0"/>
                <w:sz w:val="18"/>
                <w:szCs w:val="18"/>
              </w:rPr>
            </w:pPr>
          </w:p>
        </w:tc>
        <w:tc>
          <w:tcPr>
            <w:tcW w:w="6567" w:type="dxa"/>
            <w:tcBorders>
              <w:top w:val="nil"/>
              <w:left w:val="nil"/>
              <w:bottom w:val="single" w:sz="4" w:space="0" w:color="auto"/>
              <w:right w:val="single" w:sz="4" w:space="0" w:color="auto"/>
            </w:tcBorders>
            <w:shd w:val="clear" w:color="auto" w:fill="auto"/>
            <w:vAlign w:val="center"/>
          </w:tcPr>
          <w:p w:rsidR="002A145F" w:rsidRDefault="0014684C">
            <w:pPr>
              <w:widowControl/>
              <w:jc w:val="left"/>
              <w:rPr>
                <w:rFonts w:ascii="宋体" w:eastAsia="宋体" w:hAnsi="宋体" w:cs="宋体"/>
                <w:kern w:val="0"/>
                <w:sz w:val="18"/>
                <w:szCs w:val="18"/>
              </w:rPr>
            </w:pPr>
            <w:r>
              <w:rPr>
                <w:rFonts w:ascii="宋体" w:eastAsia="宋体" w:hAnsi="宋体" w:cs="宋体" w:hint="eastAsia"/>
                <w:kern w:val="0"/>
                <w:sz w:val="18"/>
                <w:szCs w:val="18"/>
              </w:rPr>
              <w:t>支持</w:t>
            </w:r>
            <w:r>
              <w:rPr>
                <w:rFonts w:ascii="宋体" w:eastAsia="宋体" w:hAnsi="宋体" w:cs="宋体"/>
                <w:kern w:val="0"/>
                <w:sz w:val="18"/>
                <w:szCs w:val="18"/>
              </w:rPr>
              <w:t>DHCP Snooping</w:t>
            </w:r>
            <w:r>
              <w:rPr>
                <w:rFonts w:ascii="宋体" w:eastAsia="宋体" w:hAnsi="宋体" w:cs="宋体" w:hint="eastAsia"/>
                <w:kern w:val="0"/>
                <w:sz w:val="18"/>
                <w:szCs w:val="18"/>
              </w:rPr>
              <w:t>，防止欺骗的</w:t>
            </w:r>
            <w:r>
              <w:rPr>
                <w:rFonts w:ascii="宋体" w:eastAsia="宋体" w:hAnsi="宋体" w:cs="宋体"/>
                <w:kern w:val="0"/>
                <w:sz w:val="18"/>
                <w:szCs w:val="18"/>
              </w:rPr>
              <w:t>DHCP</w:t>
            </w:r>
            <w:r>
              <w:rPr>
                <w:rFonts w:ascii="宋体" w:eastAsia="宋体" w:hAnsi="宋体" w:cs="宋体" w:hint="eastAsia"/>
                <w:kern w:val="0"/>
                <w:sz w:val="18"/>
                <w:szCs w:val="18"/>
              </w:rPr>
              <w:t>服务器；</w:t>
            </w:r>
          </w:p>
        </w:tc>
      </w:tr>
      <w:tr w:rsidR="002A145F">
        <w:trPr>
          <w:trHeight w:val="270"/>
        </w:trPr>
        <w:tc>
          <w:tcPr>
            <w:tcW w:w="2000" w:type="dxa"/>
            <w:tcBorders>
              <w:top w:val="nil"/>
              <w:left w:val="single" w:sz="4" w:space="0" w:color="auto"/>
              <w:bottom w:val="single" w:sz="4" w:space="0" w:color="auto"/>
              <w:right w:val="single" w:sz="4" w:space="0" w:color="auto"/>
            </w:tcBorders>
            <w:shd w:val="clear" w:color="auto" w:fill="auto"/>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资质认证</w:t>
            </w:r>
          </w:p>
        </w:tc>
        <w:tc>
          <w:tcPr>
            <w:tcW w:w="6567" w:type="dxa"/>
            <w:tcBorders>
              <w:top w:val="nil"/>
              <w:left w:val="nil"/>
              <w:bottom w:val="single" w:sz="4" w:space="0" w:color="auto"/>
              <w:right w:val="single" w:sz="4" w:space="0" w:color="auto"/>
            </w:tcBorders>
            <w:shd w:val="clear" w:color="auto" w:fill="auto"/>
            <w:vAlign w:val="center"/>
          </w:tcPr>
          <w:p w:rsidR="002A145F" w:rsidRDefault="0014684C">
            <w:pPr>
              <w:widowControl/>
              <w:rPr>
                <w:rFonts w:ascii="宋体" w:eastAsia="宋体" w:hAnsi="宋体" w:cs="宋体"/>
                <w:kern w:val="0"/>
                <w:sz w:val="18"/>
                <w:szCs w:val="18"/>
              </w:rPr>
            </w:pPr>
            <w:r>
              <w:rPr>
                <w:rFonts w:ascii="宋体" w:eastAsia="宋体" w:hAnsi="宋体" w:cs="宋体" w:hint="eastAsia"/>
                <w:kern w:val="0"/>
                <w:sz w:val="18"/>
                <w:szCs w:val="18"/>
              </w:rPr>
              <w:t>提供工信部入网证</w:t>
            </w:r>
          </w:p>
        </w:tc>
      </w:tr>
    </w:tbl>
    <w:p w:rsidR="002A145F" w:rsidRDefault="002A145F">
      <w:pPr>
        <w:rPr>
          <w:rFonts w:ascii="Calibri" w:eastAsia="宋体" w:hAnsi="Calibri" w:cs="Times New Roman"/>
        </w:rPr>
      </w:pPr>
    </w:p>
    <w:p w:rsidR="002A145F" w:rsidRPr="00192715" w:rsidRDefault="00192715">
      <w:pPr>
        <w:rPr>
          <w:rFonts w:ascii="宋体" w:hAnsi="宋体" w:cs="宋体"/>
          <w:b/>
          <w:bCs/>
          <w:color w:val="000000"/>
          <w:kern w:val="0"/>
          <w:sz w:val="20"/>
          <w:szCs w:val="20"/>
        </w:rPr>
      </w:pPr>
      <w:r w:rsidRPr="00192715">
        <w:rPr>
          <w:rFonts w:hint="eastAsia"/>
          <w:b/>
        </w:rPr>
        <w:t>7.</w:t>
      </w:r>
      <w:r w:rsidRPr="00192715">
        <w:rPr>
          <w:rFonts w:ascii="宋体" w:hAnsi="宋体" w:cs="宋体" w:hint="eastAsia"/>
          <w:b/>
          <w:bCs/>
          <w:color w:val="000000"/>
          <w:kern w:val="0"/>
          <w:sz w:val="20"/>
          <w:szCs w:val="20"/>
        </w:rPr>
        <w:t xml:space="preserve"> 内部网络整理及线路规范</w:t>
      </w:r>
    </w:p>
    <w:p w:rsidR="00192715" w:rsidRDefault="00192715">
      <w:r>
        <w:rPr>
          <w:rFonts w:ascii="宋体" w:hAnsi="宋体" w:cs="宋体" w:hint="eastAsia"/>
          <w:bCs/>
          <w:color w:val="000000"/>
          <w:kern w:val="0"/>
          <w:sz w:val="20"/>
          <w:szCs w:val="20"/>
        </w:rPr>
        <w:t xml:space="preserve">    含</w:t>
      </w:r>
      <w:r>
        <w:rPr>
          <w:rFonts w:ascii="宋体" w:hAnsi="宋体" w:cs="宋体" w:hint="eastAsia"/>
          <w:color w:val="000000"/>
          <w:kern w:val="0"/>
          <w:sz w:val="20"/>
          <w:szCs w:val="20"/>
        </w:rPr>
        <w:t>全院内、外网线路整理、IP规范、</w:t>
      </w:r>
      <w:r>
        <w:rPr>
          <w:rFonts w:ascii="宋体" w:hAnsi="宋体" w:cs="宋体" w:hint="eastAsia"/>
          <w:bCs/>
          <w:color w:val="000000"/>
          <w:kern w:val="0"/>
          <w:sz w:val="20"/>
          <w:szCs w:val="20"/>
        </w:rPr>
        <w:t>机房网络线路整理、标号(含电话线路)等</w:t>
      </w:r>
      <w:r>
        <w:rPr>
          <w:rFonts w:ascii="宋体" w:hAnsi="宋体" w:cs="宋体" w:hint="eastAsia"/>
          <w:color w:val="000000"/>
          <w:kern w:val="0"/>
          <w:sz w:val="20"/>
          <w:szCs w:val="20"/>
        </w:rPr>
        <w:t>相应工作</w:t>
      </w:r>
      <w:r w:rsidR="006271DD">
        <w:rPr>
          <w:rFonts w:ascii="宋体" w:hAnsi="宋体" w:cs="宋体" w:hint="eastAsia"/>
          <w:color w:val="000000"/>
          <w:kern w:val="0"/>
          <w:sz w:val="20"/>
          <w:szCs w:val="20"/>
        </w:rPr>
        <w:t>(含耗材)</w:t>
      </w:r>
      <w:r w:rsidR="007B2A5B">
        <w:rPr>
          <w:rFonts w:ascii="宋体" w:hAnsi="宋体" w:cs="宋体" w:hint="eastAsia"/>
          <w:color w:val="000000"/>
          <w:kern w:val="0"/>
          <w:sz w:val="20"/>
          <w:szCs w:val="20"/>
        </w:rPr>
        <w:t>。</w:t>
      </w:r>
    </w:p>
    <w:sectPr w:rsidR="00192715" w:rsidSect="002A14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D86" w:rsidRDefault="00A15D86" w:rsidP="00813992">
      <w:r>
        <w:separator/>
      </w:r>
    </w:p>
  </w:endnote>
  <w:endnote w:type="continuationSeparator" w:id="0">
    <w:p w:rsidR="00A15D86" w:rsidRDefault="00A15D86" w:rsidP="00813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D86" w:rsidRDefault="00A15D86" w:rsidP="00813992">
      <w:r>
        <w:separator/>
      </w:r>
    </w:p>
  </w:footnote>
  <w:footnote w:type="continuationSeparator" w:id="0">
    <w:p w:rsidR="00A15D86" w:rsidRDefault="00A15D86" w:rsidP="008139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C4951F7"/>
    <w:rsid w:val="000841EC"/>
    <w:rsid w:val="000D1B62"/>
    <w:rsid w:val="0014684C"/>
    <w:rsid w:val="00192715"/>
    <w:rsid w:val="002406E5"/>
    <w:rsid w:val="00272910"/>
    <w:rsid w:val="002A145F"/>
    <w:rsid w:val="003770FF"/>
    <w:rsid w:val="004179BD"/>
    <w:rsid w:val="00452693"/>
    <w:rsid w:val="0047316A"/>
    <w:rsid w:val="00614ACA"/>
    <w:rsid w:val="006271DD"/>
    <w:rsid w:val="00652608"/>
    <w:rsid w:val="006C29AD"/>
    <w:rsid w:val="007B2A5B"/>
    <w:rsid w:val="007E7253"/>
    <w:rsid w:val="00813992"/>
    <w:rsid w:val="00941117"/>
    <w:rsid w:val="00A15D86"/>
    <w:rsid w:val="00E3711D"/>
    <w:rsid w:val="00EB14E5"/>
    <w:rsid w:val="00EF43A2"/>
    <w:rsid w:val="00FB1020"/>
    <w:rsid w:val="04935451"/>
    <w:rsid w:val="0A652D11"/>
    <w:rsid w:val="0CC8043A"/>
    <w:rsid w:val="1C4951F7"/>
    <w:rsid w:val="26B23B6A"/>
    <w:rsid w:val="297D4068"/>
    <w:rsid w:val="3E1652BC"/>
    <w:rsid w:val="48637652"/>
    <w:rsid w:val="4C350D8D"/>
    <w:rsid w:val="4E6D16AC"/>
    <w:rsid w:val="53F30EB5"/>
    <w:rsid w:val="5CA658F6"/>
    <w:rsid w:val="704D23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45F"/>
    <w:pPr>
      <w:widowControl w:val="0"/>
      <w:jc w:val="both"/>
    </w:pPr>
    <w:rPr>
      <w:rFonts w:asciiTheme="minorHAnsi" w:eastAsiaTheme="minorEastAsia" w:hAnsiTheme="minorHAnsi" w:cstheme="minorBidi"/>
      <w:kern w:val="2"/>
      <w:sz w:val="21"/>
      <w:szCs w:val="22"/>
    </w:rPr>
  </w:style>
  <w:style w:type="paragraph" w:styleId="2">
    <w:name w:val="heading 2"/>
    <w:basedOn w:val="a"/>
    <w:next w:val="a"/>
    <w:unhideWhenUsed/>
    <w:qFormat/>
    <w:rsid w:val="002A145F"/>
    <w:pPr>
      <w:keepNext/>
      <w:keepLines/>
      <w:spacing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2A145F"/>
    <w:rPr>
      <w:rFonts w:ascii="宋体" w:eastAsia="楷体_GB2312" w:hAnsi="Courier New" w:cs="Times New Roman"/>
      <w:sz w:val="28"/>
      <w:szCs w:val="20"/>
    </w:rPr>
  </w:style>
  <w:style w:type="table" w:styleId="a4">
    <w:name w:val="Table Grid"/>
    <w:basedOn w:val="a1"/>
    <w:uiPriority w:val="59"/>
    <w:qFormat/>
    <w:rsid w:val="002A145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rsid w:val="002A1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81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13992"/>
    <w:rPr>
      <w:rFonts w:asciiTheme="minorHAnsi" w:eastAsiaTheme="minorEastAsia" w:hAnsiTheme="minorHAnsi" w:cstheme="minorBidi"/>
      <w:kern w:val="2"/>
      <w:sz w:val="18"/>
      <w:szCs w:val="18"/>
    </w:rPr>
  </w:style>
  <w:style w:type="paragraph" w:styleId="a6">
    <w:name w:val="footer"/>
    <w:basedOn w:val="a"/>
    <w:link w:val="Char0"/>
    <w:rsid w:val="00813992"/>
    <w:pPr>
      <w:tabs>
        <w:tab w:val="center" w:pos="4153"/>
        <w:tab w:val="right" w:pos="8306"/>
      </w:tabs>
      <w:snapToGrid w:val="0"/>
      <w:jc w:val="left"/>
    </w:pPr>
    <w:rPr>
      <w:sz w:val="18"/>
      <w:szCs w:val="18"/>
    </w:rPr>
  </w:style>
  <w:style w:type="character" w:customStyle="1" w:styleId="Char0">
    <w:name w:val="页脚 Char"/>
    <w:basedOn w:val="a0"/>
    <w:link w:val="a6"/>
    <w:rsid w:val="0081399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1833</Words>
  <Characters>10454</Characters>
  <Application>Microsoft Office Word</Application>
  <DocSecurity>0</DocSecurity>
  <Lines>87</Lines>
  <Paragraphs>24</Paragraphs>
  <ScaleCrop>false</ScaleCrop>
  <Company>Sky123.Org</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2018-05-16T09:22:00Z</cp:lastPrinted>
  <dcterms:created xsi:type="dcterms:W3CDTF">2017-03-03T06:06:00Z</dcterms:created>
  <dcterms:modified xsi:type="dcterms:W3CDTF">2018-05-17T01:20:00Z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